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C9AA" w14:textId="6D197A6B" w:rsidR="00F873A7" w:rsidRDefault="008F1CB2" w:rsidP="008647DE">
      <w:pPr>
        <w:pStyle w:val="Heading1"/>
        <w:jc w:val="center"/>
        <w:rPr>
          <w:sz w:val="24"/>
          <w:szCs w:val="24"/>
        </w:rPr>
      </w:pPr>
      <w:bookmarkStart w:id="0" w:name="_GoBack"/>
      <w:bookmarkEnd w:id="0"/>
      <w:r w:rsidRPr="000B2634">
        <w:rPr>
          <w:sz w:val="24"/>
          <w:szCs w:val="24"/>
        </w:rPr>
        <w:t>[SLIDE 1]</w:t>
      </w:r>
      <w:r w:rsidR="00F3174F">
        <w:rPr>
          <w:rStyle w:val="EndnoteReference"/>
          <w:sz w:val="24"/>
          <w:szCs w:val="24"/>
        </w:rPr>
        <w:endnoteReference w:id="1"/>
      </w:r>
      <w:r w:rsidRPr="000B2634">
        <w:rPr>
          <w:sz w:val="24"/>
          <w:szCs w:val="24"/>
        </w:rPr>
        <w:t xml:space="preserve"> </w:t>
      </w:r>
      <w:r w:rsidR="005912BE" w:rsidRPr="000B2634">
        <w:rPr>
          <w:sz w:val="24"/>
          <w:szCs w:val="24"/>
        </w:rPr>
        <w:t>Decolonizing Networked Intercultural Rhetorical Encounters</w:t>
      </w:r>
    </w:p>
    <w:p w14:paraId="409596BA" w14:textId="73975710" w:rsidR="00A3249A" w:rsidRPr="000B2634" w:rsidRDefault="00A3249A" w:rsidP="00736D5E">
      <w:pPr>
        <w:pStyle w:val="Heading2"/>
      </w:pPr>
      <w:r w:rsidRPr="000B2634">
        <w:t>Introduction</w:t>
      </w:r>
    </w:p>
    <w:p w14:paraId="4DD5E22E" w14:textId="70748169" w:rsidR="00683F80" w:rsidRPr="000B2634" w:rsidRDefault="00E21F2A" w:rsidP="00683F80">
      <w:pPr>
        <w:spacing w:after="0" w:line="480" w:lineRule="auto"/>
        <w:ind w:firstLine="720"/>
        <w:rPr>
          <w:rFonts w:ascii="Cambria" w:hAnsi="Cambria" w:cs="Times New Roman"/>
          <w:sz w:val="24"/>
          <w:szCs w:val="24"/>
        </w:rPr>
      </w:pPr>
      <w:r w:rsidRPr="000B2634">
        <w:rPr>
          <w:rFonts w:ascii="Cambria" w:hAnsi="Cambria" w:cs="Times New Roman"/>
          <w:sz w:val="24"/>
          <w:szCs w:val="24"/>
        </w:rPr>
        <w:t>Good afternoon, thank</w:t>
      </w:r>
      <w:r w:rsidR="00E72667" w:rsidRPr="000B2634">
        <w:rPr>
          <w:rFonts w:ascii="Cambria" w:hAnsi="Cambria" w:cs="Times New Roman"/>
          <w:sz w:val="24"/>
          <w:szCs w:val="24"/>
        </w:rPr>
        <w:t xml:space="preserve"> you all for being here. My presentation today is </w:t>
      </w:r>
      <w:r w:rsidR="00A126CF" w:rsidRPr="000B2634">
        <w:rPr>
          <w:rFonts w:ascii="Cambria" w:hAnsi="Cambria" w:cs="Times New Roman"/>
          <w:sz w:val="24"/>
          <w:szCs w:val="24"/>
        </w:rPr>
        <w:t xml:space="preserve">fundamentally </w:t>
      </w:r>
      <w:r w:rsidR="00E72667" w:rsidRPr="000B2634">
        <w:rPr>
          <w:rFonts w:ascii="Cambria" w:hAnsi="Cambria" w:cs="Times New Roman"/>
          <w:sz w:val="24"/>
          <w:szCs w:val="24"/>
        </w:rPr>
        <w:t xml:space="preserve">an attempt to recognize </w:t>
      </w:r>
      <w:r w:rsidR="00A126CF" w:rsidRPr="000B2634">
        <w:rPr>
          <w:rFonts w:ascii="Cambria" w:hAnsi="Cambria" w:cs="Times New Roman"/>
          <w:sz w:val="24"/>
          <w:szCs w:val="24"/>
        </w:rPr>
        <w:t xml:space="preserve">and wrestle with </w:t>
      </w:r>
      <w:r w:rsidR="00403C6B" w:rsidRPr="000B2634">
        <w:rPr>
          <w:rFonts w:ascii="Cambria" w:hAnsi="Cambria" w:cs="Times New Roman"/>
          <w:sz w:val="24"/>
          <w:szCs w:val="24"/>
        </w:rPr>
        <w:t xml:space="preserve">how we might “decolonize” the professional and technical communication networks created </w:t>
      </w:r>
      <w:r w:rsidR="00CA6A23" w:rsidRPr="000B2634">
        <w:rPr>
          <w:rFonts w:ascii="Cambria" w:hAnsi="Cambria" w:cs="Times New Roman"/>
          <w:sz w:val="24"/>
          <w:szCs w:val="24"/>
        </w:rPr>
        <w:t xml:space="preserve">by </w:t>
      </w:r>
      <w:r w:rsidR="00403C6B" w:rsidRPr="000B2634">
        <w:rPr>
          <w:rFonts w:ascii="Cambria" w:hAnsi="Cambria" w:cs="Times New Roman"/>
          <w:sz w:val="24"/>
          <w:szCs w:val="24"/>
        </w:rPr>
        <w:t xml:space="preserve">the rapidly proliferating ecology of digital tools defining and transforming global knowledge work. It is also an attempt to think critically about the </w:t>
      </w:r>
      <w:r w:rsidR="00E72667" w:rsidRPr="000B2634">
        <w:rPr>
          <w:rFonts w:ascii="Cambria" w:hAnsi="Cambria" w:cs="Times New Roman"/>
          <w:sz w:val="24"/>
          <w:szCs w:val="24"/>
        </w:rPr>
        <w:t xml:space="preserve">methods and methodologies </w:t>
      </w:r>
      <w:r w:rsidR="00CA6A23" w:rsidRPr="000B2634">
        <w:rPr>
          <w:rFonts w:ascii="Cambria" w:hAnsi="Cambria" w:cs="Times New Roman"/>
          <w:sz w:val="24"/>
          <w:szCs w:val="24"/>
        </w:rPr>
        <w:t xml:space="preserve">that </w:t>
      </w:r>
      <w:r w:rsidR="00403C6B" w:rsidRPr="000B2634">
        <w:rPr>
          <w:rFonts w:ascii="Cambria" w:hAnsi="Cambria" w:cs="Times New Roman"/>
          <w:sz w:val="24"/>
          <w:szCs w:val="24"/>
        </w:rPr>
        <w:t xml:space="preserve">we use to study this ecology, as </w:t>
      </w:r>
      <w:r w:rsidR="000A1340" w:rsidRPr="000B2634">
        <w:rPr>
          <w:rFonts w:ascii="Cambria" w:hAnsi="Cambria" w:cs="Times New Roman"/>
          <w:sz w:val="24"/>
          <w:szCs w:val="24"/>
        </w:rPr>
        <w:t>themselves</w:t>
      </w:r>
      <w:r w:rsidR="00FB1A58" w:rsidRPr="000B2634">
        <w:rPr>
          <w:rFonts w:ascii="Cambria" w:hAnsi="Cambria" w:cs="Times New Roman"/>
          <w:sz w:val="24"/>
          <w:szCs w:val="24"/>
        </w:rPr>
        <w:t xml:space="preserve"> site</w:t>
      </w:r>
      <w:r w:rsidR="000A1340" w:rsidRPr="000B2634">
        <w:rPr>
          <w:rFonts w:ascii="Cambria" w:hAnsi="Cambria" w:cs="Times New Roman"/>
          <w:sz w:val="24"/>
          <w:szCs w:val="24"/>
        </w:rPr>
        <w:t>s</w:t>
      </w:r>
      <w:r w:rsidR="00FB1A58" w:rsidRPr="000B2634">
        <w:rPr>
          <w:rFonts w:ascii="Cambria" w:hAnsi="Cambria" w:cs="Times New Roman"/>
          <w:sz w:val="24"/>
          <w:szCs w:val="24"/>
        </w:rPr>
        <w:t xml:space="preserve"> </w:t>
      </w:r>
      <w:r w:rsidR="00B0394B" w:rsidRPr="000B2634">
        <w:rPr>
          <w:rFonts w:ascii="Cambria" w:hAnsi="Cambria" w:cs="Times New Roman"/>
          <w:sz w:val="24"/>
          <w:szCs w:val="24"/>
        </w:rPr>
        <w:t xml:space="preserve">of contestation </w:t>
      </w:r>
      <w:r w:rsidR="00FB1A58" w:rsidRPr="000B2634">
        <w:rPr>
          <w:rFonts w:ascii="Cambria" w:hAnsi="Cambria" w:cs="Times New Roman"/>
          <w:sz w:val="24"/>
          <w:szCs w:val="24"/>
        </w:rPr>
        <w:t>in the</w:t>
      </w:r>
      <w:r w:rsidR="00E72667" w:rsidRPr="000B2634">
        <w:rPr>
          <w:rFonts w:ascii="Cambria" w:hAnsi="Cambria" w:cs="Times New Roman"/>
          <w:sz w:val="24"/>
          <w:szCs w:val="24"/>
        </w:rPr>
        <w:t xml:space="preserve"> broader decolonizing project in academia. </w:t>
      </w:r>
    </w:p>
    <w:p w14:paraId="51E12684" w14:textId="42484847" w:rsidR="003E333E" w:rsidRPr="000B2634" w:rsidRDefault="00E72667" w:rsidP="00683F80">
      <w:pPr>
        <w:spacing w:after="0" w:line="480" w:lineRule="auto"/>
        <w:ind w:firstLine="720"/>
        <w:rPr>
          <w:rFonts w:ascii="Cambria" w:hAnsi="Cambria" w:cs="Times New Roman"/>
          <w:sz w:val="24"/>
          <w:szCs w:val="24"/>
        </w:rPr>
      </w:pPr>
      <w:r w:rsidRPr="000B2634">
        <w:rPr>
          <w:rFonts w:ascii="Cambria" w:hAnsi="Cambria" w:cs="Times New Roman"/>
          <w:sz w:val="24"/>
          <w:szCs w:val="24"/>
        </w:rPr>
        <w:t xml:space="preserve">Today I am going to </w:t>
      </w:r>
      <w:r w:rsidR="00484700">
        <w:rPr>
          <w:rFonts w:ascii="Cambria" w:hAnsi="Cambria" w:cs="Times New Roman"/>
          <w:sz w:val="24"/>
          <w:szCs w:val="24"/>
        </w:rPr>
        <w:t xml:space="preserve">first </w:t>
      </w:r>
      <w:r w:rsidRPr="000B2634">
        <w:rPr>
          <w:rFonts w:ascii="Cambria" w:hAnsi="Cambria" w:cs="Times New Roman"/>
          <w:sz w:val="24"/>
          <w:szCs w:val="24"/>
        </w:rPr>
        <w:t>summarize research I conducted at a binational, multilingual company on the US-Mexico border</w:t>
      </w:r>
      <w:r w:rsidR="00484700">
        <w:rPr>
          <w:rFonts w:ascii="Cambria" w:hAnsi="Cambria" w:cs="Times New Roman"/>
          <w:sz w:val="24"/>
          <w:szCs w:val="24"/>
        </w:rPr>
        <w:t>. Then I will</w:t>
      </w:r>
      <w:r w:rsidRPr="000B2634">
        <w:rPr>
          <w:rFonts w:ascii="Cambria" w:hAnsi="Cambria" w:cs="Times New Roman"/>
          <w:sz w:val="24"/>
          <w:szCs w:val="24"/>
        </w:rPr>
        <w:t xml:space="preserve"> </w:t>
      </w:r>
      <w:r w:rsidR="00AA0510">
        <w:rPr>
          <w:rFonts w:ascii="Cambria" w:hAnsi="Cambria" w:cs="Times New Roman"/>
          <w:sz w:val="24"/>
          <w:szCs w:val="24"/>
        </w:rPr>
        <w:t xml:space="preserve">discuss </w:t>
      </w:r>
      <w:r w:rsidRPr="000B2634">
        <w:rPr>
          <w:rFonts w:ascii="Cambria" w:hAnsi="Cambria" w:cs="Times New Roman"/>
          <w:sz w:val="24"/>
          <w:szCs w:val="24"/>
        </w:rPr>
        <w:t xml:space="preserve">some salient findings </w:t>
      </w:r>
      <w:r w:rsidR="006563E2">
        <w:rPr>
          <w:rFonts w:ascii="Cambria" w:hAnsi="Cambria" w:cs="Times New Roman"/>
          <w:sz w:val="24"/>
          <w:szCs w:val="24"/>
        </w:rPr>
        <w:t xml:space="preserve"> some that study </w:t>
      </w:r>
      <w:r w:rsidRPr="000B2634">
        <w:rPr>
          <w:rFonts w:ascii="Cambria" w:hAnsi="Cambria" w:cs="Times New Roman"/>
          <w:sz w:val="24"/>
          <w:szCs w:val="24"/>
        </w:rPr>
        <w:t>regarding power dynamics in a digitally mediated inte</w:t>
      </w:r>
      <w:r w:rsidR="00116B8B" w:rsidRPr="000B2634">
        <w:rPr>
          <w:rFonts w:ascii="Cambria" w:hAnsi="Cambria" w:cs="Times New Roman"/>
          <w:sz w:val="24"/>
          <w:szCs w:val="24"/>
        </w:rPr>
        <w:t>rcultural encounter</w:t>
      </w:r>
      <w:r w:rsidR="00A22A8D" w:rsidRPr="000B2634">
        <w:rPr>
          <w:rFonts w:ascii="Cambria" w:hAnsi="Cambria" w:cs="Times New Roman"/>
          <w:sz w:val="24"/>
          <w:szCs w:val="24"/>
        </w:rPr>
        <w:t>—dynamics I think have potential to help us</w:t>
      </w:r>
      <w:r w:rsidR="0005129C" w:rsidRPr="000B2634">
        <w:rPr>
          <w:rFonts w:ascii="Cambria" w:hAnsi="Cambria" w:cs="Times New Roman"/>
          <w:sz w:val="24"/>
          <w:szCs w:val="24"/>
        </w:rPr>
        <w:t xml:space="preserve"> think through how we might</w:t>
      </w:r>
      <w:r w:rsidR="00A22A8D" w:rsidRPr="000B2634">
        <w:rPr>
          <w:rFonts w:ascii="Cambria" w:hAnsi="Cambria" w:cs="Times New Roman"/>
          <w:sz w:val="24"/>
          <w:szCs w:val="24"/>
        </w:rPr>
        <w:t xml:space="preserve"> decolonize networked work environment</w:t>
      </w:r>
      <w:r w:rsidR="0005129C" w:rsidRPr="000B2634">
        <w:rPr>
          <w:rFonts w:ascii="Cambria" w:hAnsi="Cambria" w:cs="Times New Roman"/>
          <w:sz w:val="24"/>
          <w:szCs w:val="24"/>
        </w:rPr>
        <w:t>s</w:t>
      </w:r>
      <w:r w:rsidR="00A22A8D" w:rsidRPr="000B2634">
        <w:rPr>
          <w:rFonts w:ascii="Cambria" w:hAnsi="Cambria" w:cs="Times New Roman"/>
          <w:sz w:val="24"/>
          <w:szCs w:val="24"/>
        </w:rPr>
        <w:t xml:space="preserve">. However, I </w:t>
      </w:r>
      <w:r w:rsidR="003E34A6" w:rsidRPr="000B2634">
        <w:rPr>
          <w:rFonts w:ascii="Cambria" w:hAnsi="Cambria" w:cs="Times New Roman"/>
          <w:sz w:val="24"/>
          <w:szCs w:val="24"/>
        </w:rPr>
        <w:t xml:space="preserve">also </w:t>
      </w:r>
      <w:r w:rsidR="00A22A8D" w:rsidRPr="000B2634">
        <w:rPr>
          <w:rFonts w:ascii="Cambria" w:hAnsi="Cambria" w:cs="Times New Roman"/>
          <w:sz w:val="24"/>
          <w:szCs w:val="24"/>
        </w:rPr>
        <w:t xml:space="preserve">want to critically reflect on </w:t>
      </w:r>
      <w:r w:rsidR="00540B24" w:rsidRPr="000B2634">
        <w:rPr>
          <w:rFonts w:ascii="Cambria" w:hAnsi="Cambria" w:cs="Times New Roman"/>
          <w:sz w:val="24"/>
          <w:szCs w:val="24"/>
        </w:rPr>
        <w:t xml:space="preserve">how </w:t>
      </w:r>
      <w:r w:rsidR="00A22A8D" w:rsidRPr="000B2634">
        <w:rPr>
          <w:rFonts w:ascii="Cambria" w:hAnsi="Cambria" w:cs="Times New Roman"/>
          <w:sz w:val="24"/>
          <w:szCs w:val="24"/>
        </w:rPr>
        <w:t xml:space="preserve">the </w:t>
      </w:r>
      <w:r w:rsidR="00540B24" w:rsidRPr="000B2634">
        <w:rPr>
          <w:rFonts w:ascii="Cambria" w:hAnsi="Cambria" w:cs="Times New Roman"/>
          <w:sz w:val="24"/>
          <w:szCs w:val="24"/>
        </w:rPr>
        <w:t xml:space="preserve">“coordinating” process </w:t>
      </w:r>
      <w:r w:rsidR="007103F2">
        <w:rPr>
          <w:rFonts w:ascii="Cambria" w:hAnsi="Cambria" w:cs="Times New Roman"/>
          <w:sz w:val="24"/>
          <w:szCs w:val="24"/>
        </w:rPr>
        <w:t>I used for the research is</w:t>
      </w:r>
      <w:r w:rsidR="00A22A8D" w:rsidRPr="000B2634">
        <w:rPr>
          <w:rFonts w:ascii="Cambria" w:hAnsi="Cambria" w:cs="Times New Roman"/>
          <w:sz w:val="24"/>
          <w:szCs w:val="24"/>
        </w:rPr>
        <w:t xml:space="preserve"> </w:t>
      </w:r>
      <w:r w:rsidR="000F136B" w:rsidRPr="000B2634">
        <w:rPr>
          <w:rFonts w:ascii="Cambria" w:hAnsi="Cambria" w:cs="Times New Roman"/>
          <w:sz w:val="24"/>
          <w:szCs w:val="24"/>
        </w:rPr>
        <w:t xml:space="preserve">itself </w:t>
      </w:r>
      <w:r w:rsidRPr="000B2634">
        <w:rPr>
          <w:rFonts w:ascii="Cambria" w:hAnsi="Cambria" w:cs="Times New Roman"/>
          <w:sz w:val="24"/>
          <w:szCs w:val="24"/>
        </w:rPr>
        <w:t xml:space="preserve">potentially “decolonizing.” </w:t>
      </w:r>
      <w:r w:rsidR="00DC2303" w:rsidRPr="000B2634">
        <w:rPr>
          <w:rFonts w:ascii="Cambria" w:hAnsi="Cambria" w:cs="Times New Roman"/>
          <w:sz w:val="24"/>
          <w:szCs w:val="24"/>
        </w:rPr>
        <w:t>T</w:t>
      </w:r>
      <w:r w:rsidRPr="000B2634">
        <w:rPr>
          <w:rFonts w:ascii="Cambria" w:hAnsi="Cambria" w:cs="Times New Roman"/>
          <w:sz w:val="24"/>
          <w:szCs w:val="24"/>
        </w:rPr>
        <w:t xml:space="preserve">he word “potentially” </w:t>
      </w:r>
      <w:r w:rsidR="00DC2303" w:rsidRPr="000B2634">
        <w:rPr>
          <w:rFonts w:ascii="Cambria" w:hAnsi="Cambria" w:cs="Times New Roman"/>
          <w:sz w:val="24"/>
          <w:szCs w:val="24"/>
        </w:rPr>
        <w:t xml:space="preserve">here </w:t>
      </w:r>
      <w:r w:rsidRPr="000B2634">
        <w:rPr>
          <w:rFonts w:ascii="Cambria" w:hAnsi="Cambria" w:cs="Times New Roman"/>
          <w:sz w:val="24"/>
          <w:szCs w:val="24"/>
        </w:rPr>
        <w:t xml:space="preserve">is doing a significant amount of work. “Decolonizing,” </w:t>
      </w:r>
      <w:r w:rsidR="008D3FBB" w:rsidRPr="000B2634">
        <w:rPr>
          <w:rFonts w:ascii="Cambria" w:hAnsi="Cambria" w:cs="Times New Roman"/>
          <w:sz w:val="24"/>
          <w:szCs w:val="24"/>
        </w:rPr>
        <w:t xml:space="preserve">like concepts of “wokeness,” “allyship,” and “antiracist,” are not necessarily labels someone </w:t>
      </w:r>
      <w:r w:rsidR="0047168C" w:rsidRPr="000B2634">
        <w:rPr>
          <w:rFonts w:ascii="Cambria" w:hAnsi="Cambria" w:cs="Times New Roman"/>
          <w:sz w:val="24"/>
          <w:szCs w:val="24"/>
        </w:rPr>
        <w:t xml:space="preserve">can </w:t>
      </w:r>
      <w:r w:rsidR="008D3FBB" w:rsidRPr="000B2634">
        <w:rPr>
          <w:rFonts w:ascii="Cambria" w:hAnsi="Cambria" w:cs="Times New Roman"/>
          <w:sz w:val="24"/>
          <w:szCs w:val="24"/>
        </w:rPr>
        <w:t>simply take up, apply to one’s self</w:t>
      </w:r>
      <w:r w:rsidR="00301C8B" w:rsidRPr="000B2634">
        <w:rPr>
          <w:rFonts w:ascii="Cambria" w:hAnsi="Cambria" w:cs="Times New Roman"/>
          <w:sz w:val="24"/>
          <w:szCs w:val="24"/>
        </w:rPr>
        <w:t xml:space="preserve"> as an identifier</w:t>
      </w:r>
      <w:r w:rsidR="008D3FBB" w:rsidRPr="000B2634">
        <w:rPr>
          <w:rFonts w:ascii="Cambria" w:hAnsi="Cambria" w:cs="Times New Roman"/>
          <w:sz w:val="24"/>
          <w:szCs w:val="24"/>
        </w:rPr>
        <w:t>, or wield on my own recognizance. To participate in the decolonizing project is really something</w:t>
      </w:r>
      <w:r w:rsidR="00225610" w:rsidRPr="000B2634">
        <w:rPr>
          <w:rFonts w:ascii="Cambria" w:hAnsi="Cambria" w:cs="Times New Roman"/>
          <w:sz w:val="24"/>
          <w:szCs w:val="24"/>
        </w:rPr>
        <w:t>—as a matter of fairness and justice—</w:t>
      </w:r>
      <w:r w:rsidR="0047168C" w:rsidRPr="000B2634">
        <w:rPr>
          <w:rFonts w:ascii="Cambria" w:hAnsi="Cambria" w:cs="Times New Roman"/>
          <w:sz w:val="24"/>
          <w:szCs w:val="24"/>
        </w:rPr>
        <w:t xml:space="preserve">that </w:t>
      </w:r>
      <w:r w:rsidR="001421DC" w:rsidRPr="000B2634">
        <w:rPr>
          <w:rFonts w:ascii="Cambria" w:hAnsi="Cambria" w:cs="Times New Roman"/>
          <w:sz w:val="24"/>
          <w:szCs w:val="24"/>
        </w:rPr>
        <w:t>must</w:t>
      </w:r>
      <w:r w:rsidR="0047168C" w:rsidRPr="000B2634">
        <w:rPr>
          <w:rFonts w:ascii="Cambria" w:hAnsi="Cambria" w:cs="Times New Roman"/>
          <w:sz w:val="24"/>
          <w:szCs w:val="24"/>
        </w:rPr>
        <w:t xml:space="preserve"> be recognized in effect and not in intention</w:t>
      </w:r>
      <w:r w:rsidR="008D3FBB" w:rsidRPr="000B2634">
        <w:rPr>
          <w:rFonts w:ascii="Cambria" w:hAnsi="Cambria" w:cs="Times New Roman"/>
          <w:sz w:val="24"/>
          <w:szCs w:val="24"/>
        </w:rPr>
        <w:t>.</w:t>
      </w:r>
      <w:r w:rsidR="00F74436" w:rsidRPr="000B2634">
        <w:rPr>
          <w:rStyle w:val="EndnoteReference"/>
          <w:rFonts w:ascii="Cambria" w:hAnsi="Cambria" w:cs="Times New Roman"/>
          <w:sz w:val="24"/>
          <w:szCs w:val="24"/>
        </w:rPr>
        <w:endnoteReference w:id="2"/>
      </w:r>
    </w:p>
    <w:p w14:paraId="73A520DC" w14:textId="1F22AA91" w:rsidR="00352D53" w:rsidRPr="000B2634" w:rsidRDefault="00352D53" w:rsidP="00D8243C">
      <w:pPr>
        <w:pStyle w:val="Heading2"/>
      </w:pPr>
      <w:r w:rsidRPr="000B2634">
        <w:t>Summary of research/findings</w:t>
      </w:r>
    </w:p>
    <w:p w14:paraId="04F3F804" w14:textId="4E6DD19A" w:rsidR="00D8243C" w:rsidRDefault="00D8243C" w:rsidP="00D8243C">
      <w:pPr>
        <w:pStyle w:val="Heading3"/>
      </w:pPr>
      <w:r>
        <w:t>Case Study Overview</w:t>
      </w:r>
    </w:p>
    <w:p w14:paraId="64E37FAF" w14:textId="7716716A" w:rsidR="00C16508" w:rsidRPr="000B2634" w:rsidRDefault="006C5861" w:rsidP="00C16508">
      <w:pPr>
        <w:spacing w:after="0" w:line="480" w:lineRule="auto"/>
        <w:ind w:firstLine="720"/>
        <w:rPr>
          <w:rFonts w:ascii="Cambria" w:hAnsi="Cambria" w:cs="Times New Roman"/>
          <w:sz w:val="24"/>
          <w:szCs w:val="24"/>
        </w:rPr>
      </w:pPr>
      <w:r w:rsidRPr="000B2634">
        <w:rPr>
          <w:rFonts w:ascii="Cambria" w:hAnsi="Cambria" w:cs="Times New Roman"/>
          <w:sz w:val="24"/>
          <w:szCs w:val="24"/>
        </w:rPr>
        <w:t>Participants at my research site inhabit</w:t>
      </w:r>
      <w:r w:rsidR="00CB2F80">
        <w:rPr>
          <w:rFonts w:ascii="Cambria" w:hAnsi="Cambria" w:cs="Times New Roman"/>
          <w:sz w:val="24"/>
          <w:szCs w:val="24"/>
        </w:rPr>
        <w:t>ed</w:t>
      </w:r>
      <w:r w:rsidR="004B08D6" w:rsidRPr="000B2634">
        <w:rPr>
          <w:rFonts w:ascii="Cambria" w:hAnsi="Cambria" w:cs="Times New Roman"/>
          <w:sz w:val="24"/>
          <w:szCs w:val="24"/>
        </w:rPr>
        <w:t xml:space="preserve"> a variety of</w:t>
      </w:r>
      <w:r w:rsidRPr="000B2634">
        <w:rPr>
          <w:rFonts w:ascii="Cambria" w:hAnsi="Cambria" w:cs="Times New Roman"/>
          <w:sz w:val="24"/>
          <w:szCs w:val="24"/>
        </w:rPr>
        <w:t xml:space="preserve"> </w:t>
      </w:r>
      <w:r w:rsidR="00442E40" w:rsidRPr="000B2634">
        <w:rPr>
          <w:rFonts w:ascii="Cambria" w:hAnsi="Cambria" w:cs="Times New Roman"/>
          <w:sz w:val="24"/>
          <w:szCs w:val="24"/>
        </w:rPr>
        <w:t>“liminal” spaces</w:t>
      </w:r>
      <w:r w:rsidR="004B08D6" w:rsidRPr="000B2634">
        <w:rPr>
          <w:rFonts w:ascii="Cambria" w:hAnsi="Cambria" w:cs="Times New Roman"/>
          <w:sz w:val="24"/>
          <w:szCs w:val="24"/>
        </w:rPr>
        <w:t>. T</w:t>
      </w:r>
      <w:r w:rsidR="00CC3087" w:rsidRPr="000B2634">
        <w:rPr>
          <w:rFonts w:ascii="Cambria" w:hAnsi="Cambria" w:cs="Times New Roman"/>
          <w:sz w:val="24"/>
          <w:szCs w:val="24"/>
        </w:rPr>
        <w:t xml:space="preserve">he national border </w:t>
      </w:r>
      <w:r w:rsidR="00B14138" w:rsidRPr="000B2634">
        <w:rPr>
          <w:rFonts w:ascii="Cambria" w:hAnsi="Cambria" w:cs="Times New Roman"/>
          <w:sz w:val="24"/>
          <w:szCs w:val="24"/>
        </w:rPr>
        <w:t>is</w:t>
      </w:r>
      <w:r w:rsidR="00CC3087" w:rsidRPr="000B2634">
        <w:rPr>
          <w:rFonts w:ascii="Cambria" w:hAnsi="Cambria" w:cs="Times New Roman"/>
          <w:sz w:val="24"/>
          <w:szCs w:val="24"/>
        </w:rPr>
        <w:t xml:space="preserve"> the most ideologically, socially, and materially obvious.</w:t>
      </w:r>
      <w:r w:rsidR="00B16121" w:rsidRPr="000B2634">
        <w:rPr>
          <w:rFonts w:ascii="Cambria" w:hAnsi="Cambria" w:cs="Times New Roman"/>
          <w:sz w:val="24"/>
          <w:szCs w:val="24"/>
        </w:rPr>
        <w:t xml:space="preserve"> </w:t>
      </w:r>
      <w:r w:rsidR="00B16121" w:rsidRPr="000B2634">
        <w:rPr>
          <w:rFonts w:ascii="Cambria" w:hAnsi="Cambria" w:cs="Times New Roman"/>
          <w:b/>
          <w:sz w:val="24"/>
          <w:szCs w:val="24"/>
        </w:rPr>
        <w:t xml:space="preserve">[SLIDE 2] </w:t>
      </w:r>
      <w:r w:rsidR="0000185D" w:rsidRPr="000B2634">
        <w:rPr>
          <w:rFonts w:ascii="Cambria" w:hAnsi="Cambria" w:cs="Times New Roman"/>
          <w:sz w:val="24"/>
          <w:szCs w:val="24"/>
        </w:rPr>
        <w:t xml:space="preserve">Border </w:t>
      </w:r>
      <w:r w:rsidR="0000185D" w:rsidRPr="000B2634">
        <w:rPr>
          <w:rFonts w:ascii="Cambria" w:hAnsi="Cambria" w:cs="Times New Roman"/>
          <w:sz w:val="24"/>
          <w:szCs w:val="24"/>
        </w:rPr>
        <w:lastRenderedPageBreak/>
        <w:t>Products</w:t>
      </w:r>
      <w:r w:rsidR="00B918A0" w:rsidRPr="000B2634">
        <w:rPr>
          <w:rFonts w:ascii="Cambria" w:hAnsi="Cambria" w:cs="Times New Roman"/>
          <w:sz w:val="24"/>
          <w:szCs w:val="24"/>
        </w:rPr>
        <w:t xml:space="preserve"> [BP]</w:t>
      </w:r>
      <w:r w:rsidR="0000185D" w:rsidRPr="000B2634">
        <w:rPr>
          <w:rStyle w:val="EndnoteReference"/>
          <w:rFonts w:ascii="Cambria" w:hAnsi="Cambria" w:cs="Times New Roman"/>
          <w:sz w:val="24"/>
          <w:szCs w:val="24"/>
        </w:rPr>
        <w:endnoteReference w:id="3"/>
      </w:r>
      <w:r w:rsidR="00B918A0" w:rsidRPr="000B2634">
        <w:rPr>
          <w:rFonts w:ascii="Cambria" w:hAnsi="Cambria" w:cs="Times New Roman"/>
          <w:sz w:val="24"/>
          <w:szCs w:val="24"/>
        </w:rPr>
        <w:t xml:space="preserve"> is the </w:t>
      </w:r>
      <w:r w:rsidR="004E70DD" w:rsidRPr="000B2634">
        <w:rPr>
          <w:rFonts w:ascii="Cambria" w:hAnsi="Cambria" w:cs="Times New Roman"/>
          <w:sz w:val="24"/>
          <w:szCs w:val="24"/>
        </w:rPr>
        <w:t>company/</w:t>
      </w:r>
      <w:r w:rsidR="00B918A0" w:rsidRPr="000B2634">
        <w:rPr>
          <w:rFonts w:ascii="Cambria" w:hAnsi="Cambria" w:cs="Times New Roman"/>
          <w:sz w:val="24"/>
          <w:szCs w:val="24"/>
        </w:rPr>
        <w:t xml:space="preserve">administrative office that manages sales and the movement of materials out of the US into Mexico for </w:t>
      </w:r>
      <w:r w:rsidR="00F030F0" w:rsidRPr="000B2634">
        <w:rPr>
          <w:rFonts w:ascii="Cambria" w:hAnsi="Cambria" w:cs="Times New Roman"/>
          <w:sz w:val="24"/>
          <w:szCs w:val="24"/>
        </w:rPr>
        <w:t xml:space="preserve">use in </w:t>
      </w:r>
      <w:r w:rsidR="00B918A0" w:rsidRPr="000B2634">
        <w:rPr>
          <w:rFonts w:ascii="Cambria" w:hAnsi="Cambria" w:cs="Times New Roman"/>
          <w:sz w:val="24"/>
          <w:szCs w:val="24"/>
        </w:rPr>
        <w:t xml:space="preserve">production </w:t>
      </w:r>
      <w:r w:rsidR="007B0F68">
        <w:rPr>
          <w:rFonts w:ascii="Cambria" w:hAnsi="Cambria" w:cs="Times New Roman"/>
          <w:sz w:val="24"/>
          <w:szCs w:val="24"/>
        </w:rPr>
        <w:t xml:space="preserve">by </w:t>
      </w:r>
      <w:r w:rsidR="00B918A0" w:rsidRPr="000B2634">
        <w:rPr>
          <w:rFonts w:ascii="Cambria" w:hAnsi="Cambria" w:cs="Times New Roman"/>
          <w:sz w:val="24"/>
          <w:szCs w:val="24"/>
        </w:rPr>
        <w:t>the</w:t>
      </w:r>
      <w:r w:rsidR="007B0F68">
        <w:rPr>
          <w:rFonts w:ascii="Cambria" w:hAnsi="Cambria" w:cs="Times New Roman"/>
          <w:sz w:val="24"/>
          <w:szCs w:val="24"/>
        </w:rPr>
        <w:t>ir</w:t>
      </w:r>
      <w:r w:rsidR="00BE2412">
        <w:rPr>
          <w:rFonts w:ascii="Cambria" w:hAnsi="Cambria" w:cs="Times New Roman"/>
          <w:sz w:val="24"/>
          <w:szCs w:val="24"/>
        </w:rPr>
        <w:t xml:space="preserve"> sister company, </w:t>
      </w:r>
      <w:r w:rsidR="00B918A0" w:rsidRPr="000B2634">
        <w:rPr>
          <w:rFonts w:ascii="Cambria" w:hAnsi="Cambria" w:cs="Times New Roman"/>
          <w:i/>
          <w:sz w:val="24"/>
          <w:szCs w:val="24"/>
        </w:rPr>
        <w:t>Productos de la Frontera, SA</w:t>
      </w:r>
      <w:r w:rsidR="00B918A0" w:rsidRPr="000B2634">
        <w:rPr>
          <w:rFonts w:ascii="Cambria" w:hAnsi="Cambria" w:cs="Times New Roman"/>
          <w:sz w:val="24"/>
          <w:szCs w:val="24"/>
        </w:rPr>
        <w:t xml:space="preserve"> [</w:t>
      </w:r>
      <w:r w:rsidR="00B918A0" w:rsidRPr="000B2634">
        <w:rPr>
          <w:rFonts w:ascii="Cambria" w:hAnsi="Cambria" w:cs="Times New Roman"/>
          <w:i/>
          <w:sz w:val="24"/>
          <w:szCs w:val="24"/>
        </w:rPr>
        <w:t>PdlF</w:t>
      </w:r>
      <w:r w:rsidR="00B918A0" w:rsidRPr="000B2634">
        <w:rPr>
          <w:rFonts w:ascii="Cambria" w:hAnsi="Cambria" w:cs="Times New Roman"/>
          <w:sz w:val="24"/>
          <w:szCs w:val="24"/>
        </w:rPr>
        <w:t>]</w:t>
      </w:r>
      <w:r w:rsidR="00BE2412">
        <w:rPr>
          <w:rFonts w:ascii="Cambria" w:hAnsi="Cambria" w:cs="Times New Roman"/>
          <w:sz w:val="24"/>
          <w:szCs w:val="24"/>
        </w:rPr>
        <w:t>. BP</w:t>
      </w:r>
      <w:r w:rsidR="00864325">
        <w:rPr>
          <w:rFonts w:ascii="Cambria" w:hAnsi="Cambria" w:cs="Times New Roman"/>
          <w:sz w:val="24"/>
          <w:szCs w:val="24"/>
        </w:rPr>
        <w:t xml:space="preserve"> also manages </w:t>
      </w:r>
      <w:r w:rsidR="0053496D" w:rsidRPr="000B2634">
        <w:rPr>
          <w:rFonts w:ascii="Cambria" w:hAnsi="Cambria" w:cs="Times New Roman"/>
          <w:sz w:val="24"/>
          <w:szCs w:val="24"/>
        </w:rPr>
        <w:t>the return of manufactured goods into the US and beyond.</w:t>
      </w:r>
      <w:r w:rsidR="008C21C0" w:rsidRPr="000B2634">
        <w:rPr>
          <w:rFonts w:ascii="Cambria" w:hAnsi="Cambria" w:cs="Times New Roman"/>
          <w:sz w:val="24"/>
          <w:szCs w:val="24"/>
        </w:rPr>
        <w:t xml:space="preserve"> Midwest Products [MP] and Home Product Corp [HPC] </w:t>
      </w:r>
      <w:r w:rsidR="00DA4572" w:rsidRPr="000B2634">
        <w:rPr>
          <w:rFonts w:ascii="Cambria" w:hAnsi="Cambria" w:cs="Times New Roman"/>
          <w:sz w:val="24"/>
          <w:szCs w:val="24"/>
        </w:rPr>
        <w:t>were two of the</w:t>
      </w:r>
      <w:r w:rsidR="00CD68DF" w:rsidRPr="000B2634">
        <w:rPr>
          <w:rFonts w:ascii="Cambria" w:hAnsi="Cambria" w:cs="Times New Roman"/>
          <w:sz w:val="24"/>
          <w:szCs w:val="24"/>
        </w:rPr>
        <w:t>se</w:t>
      </w:r>
      <w:r w:rsidR="00DA4572" w:rsidRPr="000B2634">
        <w:rPr>
          <w:rFonts w:ascii="Cambria" w:hAnsi="Cambria" w:cs="Times New Roman"/>
          <w:sz w:val="24"/>
          <w:szCs w:val="24"/>
        </w:rPr>
        <w:t xml:space="preserve"> sister companies’ major customers</w:t>
      </w:r>
      <w:r w:rsidR="003912ED">
        <w:rPr>
          <w:rFonts w:ascii="Cambria" w:hAnsi="Cambria" w:cs="Times New Roman"/>
          <w:sz w:val="24"/>
          <w:szCs w:val="24"/>
        </w:rPr>
        <w:t xml:space="preserve"> in the Midwest US</w:t>
      </w:r>
      <w:r w:rsidR="00C350CB" w:rsidRPr="000B2634">
        <w:rPr>
          <w:rFonts w:ascii="Cambria" w:hAnsi="Cambria" w:cs="Times New Roman"/>
          <w:sz w:val="24"/>
          <w:szCs w:val="24"/>
        </w:rPr>
        <w:t xml:space="preserve">—all </w:t>
      </w:r>
      <w:r w:rsidR="007B73FB" w:rsidRPr="000B2634">
        <w:rPr>
          <w:rFonts w:ascii="Cambria" w:hAnsi="Cambria" w:cs="Times New Roman"/>
          <w:sz w:val="24"/>
          <w:szCs w:val="24"/>
        </w:rPr>
        <w:t xml:space="preserve">operating </w:t>
      </w:r>
      <w:r w:rsidR="00C350CB" w:rsidRPr="000B2634">
        <w:rPr>
          <w:rFonts w:ascii="Cambria" w:hAnsi="Cambria" w:cs="Times New Roman"/>
          <w:sz w:val="24"/>
          <w:szCs w:val="24"/>
        </w:rPr>
        <w:t>in accordan</w:t>
      </w:r>
      <w:r w:rsidR="00FD234F" w:rsidRPr="000B2634">
        <w:rPr>
          <w:rFonts w:ascii="Cambria" w:hAnsi="Cambria" w:cs="Times New Roman"/>
          <w:sz w:val="24"/>
          <w:szCs w:val="24"/>
        </w:rPr>
        <w:t xml:space="preserve">ce with </w:t>
      </w:r>
      <w:r w:rsidR="00C350CB" w:rsidRPr="000B2634">
        <w:rPr>
          <w:rFonts w:ascii="Cambria" w:hAnsi="Cambria" w:cs="Times New Roman"/>
          <w:sz w:val="24"/>
          <w:szCs w:val="24"/>
        </w:rPr>
        <w:t>the North Ameri</w:t>
      </w:r>
      <w:r w:rsidR="009E624A" w:rsidRPr="000B2634">
        <w:rPr>
          <w:rFonts w:ascii="Cambria" w:hAnsi="Cambria" w:cs="Times New Roman"/>
          <w:sz w:val="24"/>
          <w:szCs w:val="24"/>
        </w:rPr>
        <w:t>can Free Trade Agreement [NAFTA]</w:t>
      </w:r>
      <w:r w:rsidR="00DA4572" w:rsidRPr="000B2634">
        <w:rPr>
          <w:rFonts w:ascii="Cambria" w:hAnsi="Cambria" w:cs="Times New Roman"/>
          <w:sz w:val="24"/>
          <w:szCs w:val="24"/>
        </w:rPr>
        <w:t xml:space="preserve">. HPC </w:t>
      </w:r>
      <w:r w:rsidR="00242F38" w:rsidRPr="000B2634">
        <w:rPr>
          <w:rFonts w:ascii="Cambria" w:hAnsi="Cambria" w:cs="Times New Roman"/>
          <w:sz w:val="24"/>
          <w:szCs w:val="24"/>
        </w:rPr>
        <w:t>is</w:t>
      </w:r>
      <w:r w:rsidR="00DA4572" w:rsidRPr="000B2634">
        <w:rPr>
          <w:rFonts w:ascii="Cambria" w:hAnsi="Cambria" w:cs="Times New Roman"/>
          <w:sz w:val="24"/>
          <w:szCs w:val="24"/>
        </w:rPr>
        <w:t xml:space="preserve"> the larger of the two, but MP </w:t>
      </w:r>
      <w:r w:rsidR="00690BBF" w:rsidRPr="000B2634">
        <w:rPr>
          <w:rFonts w:ascii="Cambria" w:hAnsi="Cambria" w:cs="Times New Roman"/>
          <w:sz w:val="24"/>
          <w:szCs w:val="24"/>
        </w:rPr>
        <w:t>has</w:t>
      </w:r>
      <w:r w:rsidR="00DA4572" w:rsidRPr="000B2634">
        <w:rPr>
          <w:rFonts w:ascii="Cambria" w:hAnsi="Cambria" w:cs="Times New Roman"/>
          <w:sz w:val="24"/>
          <w:szCs w:val="24"/>
        </w:rPr>
        <w:t xml:space="preserve"> the longer </w:t>
      </w:r>
      <w:r w:rsidR="00D62CD8">
        <w:rPr>
          <w:rFonts w:ascii="Cambria" w:hAnsi="Cambria" w:cs="Times New Roman"/>
          <w:sz w:val="24"/>
          <w:szCs w:val="24"/>
        </w:rPr>
        <w:t>historical</w:t>
      </w:r>
      <w:r w:rsidR="00DA4572" w:rsidRPr="000B2634">
        <w:rPr>
          <w:rFonts w:ascii="Cambria" w:hAnsi="Cambria" w:cs="Times New Roman"/>
          <w:sz w:val="24"/>
          <w:szCs w:val="24"/>
        </w:rPr>
        <w:t xml:space="preserve"> relationship with BP/</w:t>
      </w:r>
      <w:r w:rsidR="00DA4572" w:rsidRPr="000B2634">
        <w:rPr>
          <w:rFonts w:ascii="Cambria" w:hAnsi="Cambria" w:cs="Times New Roman"/>
          <w:i/>
          <w:sz w:val="24"/>
          <w:szCs w:val="24"/>
        </w:rPr>
        <w:t>PdlF</w:t>
      </w:r>
      <w:r w:rsidR="00176ABE" w:rsidRPr="000B2634">
        <w:rPr>
          <w:rFonts w:ascii="Cambria" w:hAnsi="Cambria" w:cs="Times New Roman"/>
          <w:sz w:val="24"/>
          <w:szCs w:val="24"/>
        </w:rPr>
        <w:t>.</w:t>
      </w:r>
    </w:p>
    <w:p w14:paraId="3F4B066B" w14:textId="2A029B29" w:rsidR="00C16508" w:rsidRDefault="0002530C" w:rsidP="00C16508">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3] </w:t>
      </w:r>
      <w:r w:rsidR="00D62CD8" w:rsidRPr="00D62CD8">
        <w:rPr>
          <w:rFonts w:ascii="Cambria" w:hAnsi="Cambria" w:cs="Times New Roman"/>
          <w:sz w:val="24"/>
          <w:szCs w:val="24"/>
        </w:rPr>
        <w:t>In this study</w:t>
      </w:r>
      <w:r w:rsidR="00D62CD8">
        <w:rPr>
          <w:rFonts w:ascii="Cambria" w:hAnsi="Cambria" w:cs="Times New Roman"/>
          <w:b/>
          <w:sz w:val="24"/>
          <w:szCs w:val="24"/>
        </w:rPr>
        <w:t xml:space="preserve"> </w:t>
      </w:r>
      <w:r w:rsidR="00C16508" w:rsidRPr="000B2634">
        <w:rPr>
          <w:rFonts w:ascii="Cambria" w:hAnsi="Cambria" w:cs="Times New Roman"/>
          <w:sz w:val="24"/>
          <w:szCs w:val="24"/>
        </w:rPr>
        <w:t>I was specifically interested in how digital communication tools (email, WhatsApp, smartphones, etc.) defined and transformed rhetorical work</w:t>
      </w:r>
      <w:r w:rsidR="001859F4" w:rsidRPr="000B2634">
        <w:rPr>
          <w:rFonts w:ascii="Cambria" w:hAnsi="Cambria" w:cs="Times New Roman"/>
          <w:sz w:val="24"/>
          <w:szCs w:val="24"/>
        </w:rPr>
        <w:t xml:space="preserve"> in intercultural encounters</w:t>
      </w:r>
      <w:r w:rsidR="00C16508" w:rsidRPr="000B2634">
        <w:rPr>
          <w:rFonts w:ascii="Cambria" w:hAnsi="Cambria" w:cs="Times New Roman"/>
          <w:sz w:val="24"/>
          <w:szCs w:val="24"/>
        </w:rPr>
        <w:t>.</w:t>
      </w:r>
    </w:p>
    <w:p w14:paraId="77A7CDAB" w14:textId="4B1B193A" w:rsidR="00F36ABC" w:rsidRPr="000B2634" w:rsidRDefault="00F36ABC" w:rsidP="00F36ABC">
      <w:pPr>
        <w:pStyle w:val="Heading3"/>
      </w:pPr>
      <w:r>
        <w:t>Theoretical Frames</w:t>
      </w:r>
    </w:p>
    <w:p w14:paraId="341F3A82" w14:textId="5E24B0D5" w:rsidR="00280B3A" w:rsidRPr="000B2634" w:rsidRDefault="00DE49BA" w:rsidP="00C16508">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4] </w:t>
      </w:r>
      <w:r w:rsidR="00280B3A" w:rsidRPr="000B2634">
        <w:rPr>
          <w:rFonts w:ascii="Cambria" w:hAnsi="Cambria" w:cs="Times New Roman"/>
          <w:sz w:val="24"/>
          <w:szCs w:val="24"/>
        </w:rPr>
        <w:t>My theoretical frame for working in these unique</w:t>
      </w:r>
      <w:r w:rsidR="00EC5218">
        <w:rPr>
          <w:rFonts w:ascii="Cambria" w:hAnsi="Cambria" w:cs="Times New Roman"/>
          <w:sz w:val="24"/>
          <w:szCs w:val="24"/>
        </w:rPr>
        <w:t>,</w:t>
      </w:r>
      <w:r w:rsidR="00B03841">
        <w:rPr>
          <w:rFonts w:ascii="Cambria" w:hAnsi="Cambria" w:cs="Times New Roman"/>
          <w:sz w:val="24"/>
          <w:szCs w:val="24"/>
        </w:rPr>
        <w:t xml:space="preserve"> digitally-</w:t>
      </w:r>
      <w:r w:rsidR="00280B3A" w:rsidRPr="000B2634">
        <w:rPr>
          <w:rFonts w:ascii="Cambria" w:hAnsi="Cambria" w:cs="Times New Roman"/>
          <w:sz w:val="24"/>
          <w:szCs w:val="24"/>
        </w:rPr>
        <w:t xml:space="preserve">mediated rhetorical situations was to </w:t>
      </w:r>
      <w:r w:rsidR="002B09DC">
        <w:rPr>
          <w:rFonts w:ascii="Cambria" w:hAnsi="Cambria" w:cs="Times New Roman"/>
          <w:sz w:val="24"/>
          <w:szCs w:val="24"/>
        </w:rPr>
        <w:t>use</w:t>
      </w:r>
      <w:r w:rsidR="00280B3A" w:rsidRPr="000B2634">
        <w:rPr>
          <w:rFonts w:ascii="Cambria" w:hAnsi="Cambria" w:cs="Times New Roman"/>
          <w:sz w:val="24"/>
          <w:szCs w:val="24"/>
        </w:rPr>
        <w:t xml:space="preserve"> </w:t>
      </w:r>
      <w:r w:rsidR="00A709B3" w:rsidRPr="000B2634">
        <w:rPr>
          <w:rFonts w:ascii="Cambria" w:hAnsi="Cambria" w:cs="Times New Roman"/>
          <w:sz w:val="24"/>
          <w:szCs w:val="24"/>
        </w:rPr>
        <w:t xml:space="preserve">Activity Theory (AT) categories </w:t>
      </w:r>
      <w:r w:rsidR="002B09DC" w:rsidRPr="000B2634">
        <w:rPr>
          <w:rFonts w:ascii="Cambria" w:hAnsi="Cambria" w:cs="Times New Roman"/>
          <w:sz w:val="24"/>
          <w:szCs w:val="24"/>
        </w:rPr>
        <w:t xml:space="preserve">in a coordinated way with </w:t>
      </w:r>
      <w:r w:rsidR="00A709B3" w:rsidRPr="000B2634">
        <w:rPr>
          <w:rFonts w:ascii="Cambria" w:hAnsi="Cambria" w:cs="Times New Roman"/>
          <w:sz w:val="24"/>
          <w:szCs w:val="24"/>
        </w:rPr>
        <w:t>Actor-Network Theory (ANT)</w:t>
      </w:r>
      <w:r w:rsidR="00831F99" w:rsidRPr="000B2634">
        <w:rPr>
          <w:rFonts w:ascii="Cambria" w:hAnsi="Cambria" w:cs="Times New Roman"/>
          <w:sz w:val="24"/>
          <w:szCs w:val="24"/>
        </w:rPr>
        <w:t xml:space="preserve"> </w:t>
      </w:r>
      <w:r w:rsidR="00FE0A69">
        <w:rPr>
          <w:rFonts w:ascii="Cambria" w:hAnsi="Cambria" w:cs="Times New Roman"/>
          <w:sz w:val="24"/>
          <w:szCs w:val="24"/>
        </w:rPr>
        <w:t xml:space="preserve">categories </w:t>
      </w:r>
      <w:r w:rsidR="00831F99" w:rsidRPr="000B2634">
        <w:rPr>
          <w:rFonts w:ascii="Cambria" w:hAnsi="Cambria" w:cs="Times New Roman"/>
          <w:sz w:val="24"/>
          <w:szCs w:val="24"/>
        </w:rPr>
        <w:t>as my “lenses” in these situations.</w:t>
      </w:r>
    </w:p>
    <w:p w14:paraId="5ADE8820" w14:textId="504BD7E0" w:rsidR="00F0191C" w:rsidRDefault="00F0191C" w:rsidP="00F0191C">
      <w:pPr>
        <w:pStyle w:val="Heading3"/>
      </w:pPr>
      <w:r>
        <w:t>AT Map of Case</w:t>
      </w:r>
    </w:p>
    <w:p w14:paraId="08B7B440" w14:textId="5961478E" w:rsidR="005672C8" w:rsidRPr="000B2634" w:rsidRDefault="00DC40E0" w:rsidP="00C16508">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5] </w:t>
      </w:r>
      <w:r w:rsidR="005672C8" w:rsidRPr="000B2634">
        <w:rPr>
          <w:rFonts w:ascii="Cambria" w:hAnsi="Cambria" w:cs="Times New Roman"/>
          <w:sz w:val="24"/>
          <w:szCs w:val="24"/>
        </w:rPr>
        <w:t>One of my foun</w:t>
      </w:r>
      <w:r w:rsidR="00E949AE" w:rsidRPr="000B2634">
        <w:rPr>
          <w:rFonts w:ascii="Cambria" w:hAnsi="Cambria" w:cs="Times New Roman"/>
          <w:sz w:val="24"/>
          <w:szCs w:val="24"/>
        </w:rPr>
        <w:t xml:space="preserve">dational assumptions was that in </w:t>
      </w:r>
      <w:r w:rsidR="005672C8" w:rsidRPr="000B2634">
        <w:rPr>
          <w:rFonts w:ascii="Cambria" w:hAnsi="Cambria" w:cs="Times New Roman"/>
          <w:sz w:val="24"/>
          <w:szCs w:val="24"/>
        </w:rPr>
        <w:t xml:space="preserve">an intercultural encounter </w:t>
      </w:r>
      <w:r w:rsidR="001A7EA4" w:rsidRPr="000B2634">
        <w:rPr>
          <w:rFonts w:ascii="Cambria" w:hAnsi="Cambria" w:cs="Times New Roman"/>
          <w:sz w:val="24"/>
          <w:szCs w:val="24"/>
        </w:rPr>
        <w:t xml:space="preserve">one could first </w:t>
      </w:r>
      <w:r w:rsidR="002976BA" w:rsidRPr="000B2634">
        <w:rPr>
          <w:rFonts w:ascii="Cambria" w:hAnsi="Cambria" w:cs="Times New Roman"/>
          <w:sz w:val="24"/>
          <w:szCs w:val="24"/>
        </w:rPr>
        <w:t xml:space="preserve">use AT categories to help reach a kind of “stasis” in the </w:t>
      </w:r>
      <w:r w:rsidR="0027042C" w:rsidRPr="000B2634">
        <w:rPr>
          <w:rFonts w:ascii="Cambria" w:hAnsi="Cambria" w:cs="Times New Roman"/>
          <w:sz w:val="24"/>
          <w:szCs w:val="24"/>
        </w:rPr>
        <w:t>digitally mediated encounter</w:t>
      </w:r>
      <w:r w:rsidR="007E6785">
        <w:rPr>
          <w:rFonts w:ascii="Cambria" w:hAnsi="Cambria" w:cs="Times New Roman"/>
          <w:sz w:val="24"/>
          <w:szCs w:val="24"/>
        </w:rPr>
        <w:t xml:space="preserve">. This would </w:t>
      </w:r>
      <w:r w:rsidR="0027042C" w:rsidRPr="000B2634">
        <w:rPr>
          <w:rFonts w:ascii="Cambria" w:hAnsi="Cambria" w:cs="Times New Roman"/>
          <w:sz w:val="24"/>
          <w:szCs w:val="24"/>
        </w:rPr>
        <w:t xml:space="preserve">help </w:t>
      </w:r>
      <w:r w:rsidR="002976BA" w:rsidRPr="000B2634">
        <w:rPr>
          <w:rFonts w:ascii="Cambria" w:hAnsi="Cambria" w:cs="Times New Roman"/>
          <w:sz w:val="24"/>
          <w:szCs w:val="24"/>
        </w:rPr>
        <w:t xml:space="preserve">begin navigating </w:t>
      </w:r>
      <w:r w:rsidR="007B2CD4" w:rsidRPr="000B2634">
        <w:rPr>
          <w:rFonts w:ascii="Cambria" w:hAnsi="Cambria" w:cs="Times New Roman"/>
          <w:sz w:val="24"/>
          <w:szCs w:val="24"/>
        </w:rPr>
        <w:t xml:space="preserve">the complexity </w:t>
      </w:r>
      <w:r w:rsidR="00D03F12">
        <w:rPr>
          <w:rFonts w:ascii="Cambria" w:hAnsi="Cambria" w:cs="Times New Roman"/>
          <w:sz w:val="24"/>
          <w:szCs w:val="24"/>
        </w:rPr>
        <w:t>of the situation. That</w:t>
      </w:r>
      <w:r w:rsidR="003812B8" w:rsidRPr="000B2634">
        <w:rPr>
          <w:rFonts w:ascii="Cambria" w:hAnsi="Cambria" w:cs="Times New Roman"/>
          <w:sz w:val="24"/>
          <w:szCs w:val="24"/>
        </w:rPr>
        <w:t xml:space="preserve"> complexity is </w:t>
      </w:r>
      <w:r w:rsidR="007B2CD4" w:rsidRPr="000B2634">
        <w:rPr>
          <w:rFonts w:ascii="Cambria" w:hAnsi="Cambria" w:cs="Times New Roman"/>
          <w:sz w:val="24"/>
          <w:szCs w:val="24"/>
        </w:rPr>
        <w:t>compounded by the double mediation created by digita</w:t>
      </w:r>
      <w:r w:rsidR="002E1957" w:rsidRPr="000B2634">
        <w:rPr>
          <w:rFonts w:ascii="Cambria" w:hAnsi="Cambria" w:cs="Times New Roman"/>
          <w:sz w:val="24"/>
          <w:szCs w:val="24"/>
        </w:rPr>
        <w:t xml:space="preserve">l tools + “cultural difference.” </w:t>
      </w:r>
      <w:r w:rsidR="001E65DB">
        <w:rPr>
          <w:rFonts w:ascii="Cambria" w:hAnsi="Cambria" w:cs="Times New Roman"/>
          <w:sz w:val="24"/>
          <w:szCs w:val="24"/>
        </w:rPr>
        <w:t>So c</w:t>
      </w:r>
      <w:r w:rsidR="001766E7" w:rsidRPr="000B2634">
        <w:rPr>
          <w:rFonts w:ascii="Cambria" w:hAnsi="Cambria" w:cs="Times New Roman"/>
          <w:sz w:val="24"/>
          <w:szCs w:val="24"/>
        </w:rPr>
        <w:t>rucial in this situation is the “object/ive(s)” governing one’s own actions in relation to the object/ive(s)</w:t>
      </w:r>
      <w:r w:rsidR="003F48BD" w:rsidRPr="000B2634">
        <w:rPr>
          <w:rFonts w:ascii="Cambria" w:hAnsi="Cambria" w:cs="Times New Roman"/>
          <w:sz w:val="24"/>
          <w:szCs w:val="24"/>
        </w:rPr>
        <w:t xml:space="preserve"> </w:t>
      </w:r>
      <w:r w:rsidR="003D5B6B">
        <w:rPr>
          <w:rFonts w:ascii="Cambria" w:hAnsi="Cambria" w:cs="Times New Roman"/>
          <w:sz w:val="24"/>
          <w:szCs w:val="24"/>
        </w:rPr>
        <w:t xml:space="preserve">governing the actions </w:t>
      </w:r>
      <w:r w:rsidR="003F48BD" w:rsidRPr="000B2634">
        <w:rPr>
          <w:rFonts w:ascii="Cambria" w:hAnsi="Cambria" w:cs="Times New Roman"/>
          <w:sz w:val="24"/>
          <w:szCs w:val="24"/>
        </w:rPr>
        <w:t>of a perceived cultural other.</w:t>
      </w:r>
    </w:p>
    <w:p w14:paraId="1AC103C1" w14:textId="47C515EC" w:rsidR="00176ABE" w:rsidRDefault="00472864" w:rsidP="00C16508">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6] </w:t>
      </w:r>
      <w:r w:rsidR="00176ABE" w:rsidRPr="000B2634">
        <w:rPr>
          <w:rFonts w:ascii="Cambria" w:hAnsi="Cambria" w:cs="Times New Roman"/>
          <w:sz w:val="24"/>
          <w:szCs w:val="24"/>
        </w:rPr>
        <w:t>The first step then was to map the research site in accordance with AT categories</w:t>
      </w:r>
      <w:r w:rsidR="005B3196" w:rsidRPr="000B2634">
        <w:rPr>
          <w:rFonts w:ascii="Cambria" w:hAnsi="Cambria" w:cs="Times New Roman"/>
          <w:sz w:val="24"/>
          <w:szCs w:val="24"/>
        </w:rPr>
        <w:t>.</w:t>
      </w:r>
      <w:r w:rsidR="009F2B33" w:rsidRPr="000B2634">
        <w:rPr>
          <w:rFonts w:ascii="Cambria" w:hAnsi="Cambria" w:cs="Times New Roman"/>
          <w:sz w:val="24"/>
          <w:szCs w:val="24"/>
        </w:rPr>
        <w:t xml:space="preserve"> This enabled me to stabilize a complex set of relationships in what I hoped </w:t>
      </w:r>
      <w:r w:rsidR="00544AE0" w:rsidRPr="000B2634">
        <w:rPr>
          <w:rFonts w:ascii="Cambria" w:hAnsi="Cambria" w:cs="Times New Roman"/>
          <w:sz w:val="24"/>
          <w:szCs w:val="24"/>
        </w:rPr>
        <w:t>would be</w:t>
      </w:r>
      <w:r w:rsidR="009F2B33" w:rsidRPr="000B2634">
        <w:rPr>
          <w:rFonts w:ascii="Cambria" w:hAnsi="Cambria" w:cs="Times New Roman"/>
          <w:sz w:val="24"/>
          <w:szCs w:val="24"/>
        </w:rPr>
        <w:t xml:space="preserve"> non-reductive ways</w:t>
      </w:r>
      <w:r w:rsidR="008C4A6B" w:rsidRPr="000B2634">
        <w:rPr>
          <w:rFonts w:ascii="Cambria" w:hAnsi="Cambria" w:cs="Times New Roman"/>
          <w:sz w:val="24"/>
          <w:szCs w:val="24"/>
        </w:rPr>
        <w:t>. T</w:t>
      </w:r>
      <w:r w:rsidR="009F2B33" w:rsidRPr="000B2634">
        <w:rPr>
          <w:rFonts w:ascii="Cambria" w:hAnsi="Cambria" w:cs="Times New Roman"/>
          <w:sz w:val="24"/>
          <w:szCs w:val="24"/>
        </w:rPr>
        <w:t xml:space="preserve">hat would </w:t>
      </w:r>
      <w:r w:rsidR="00F22735" w:rsidRPr="000B2634">
        <w:rPr>
          <w:rFonts w:ascii="Cambria" w:hAnsi="Cambria" w:cs="Times New Roman"/>
          <w:sz w:val="24"/>
          <w:szCs w:val="24"/>
        </w:rPr>
        <w:t xml:space="preserve">then </w:t>
      </w:r>
      <w:r w:rsidR="009F2B33" w:rsidRPr="000B2634">
        <w:rPr>
          <w:rFonts w:ascii="Cambria" w:hAnsi="Cambria" w:cs="Times New Roman"/>
          <w:sz w:val="24"/>
          <w:szCs w:val="24"/>
        </w:rPr>
        <w:t xml:space="preserve">allow me to see how digital tools were </w:t>
      </w:r>
      <w:r w:rsidR="009F2B33" w:rsidRPr="000B2634">
        <w:rPr>
          <w:rFonts w:ascii="Cambria" w:hAnsi="Cambria" w:cs="Times New Roman"/>
          <w:sz w:val="24"/>
          <w:szCs w:val="24"/>
        </w:rPr>
        <w:lastRenderedPageBreak/>
        <w:t xml:space="preserve">shaping the broader activity. </w:t>
      </w:r>
      <w:r w:rsidR="00846331" w:rsidRPr="000B2634">
        <w:rPr>
          <w:rFonts w:ascii="Cambria" w:hAnsi="Cambria" w:cs="Times New Roman"/>
          <w:sz w:val="24"/>
          <w:szCs w:val="24"/>
        </w:rPr>
        <w:t xml:space="preserve">But </w:t>
      </w:r>
      <w:r w:rsidR="00476B63" w:rsidRPr="000B2634">
        <w:rPr>
          <w:rFonts w:ascii="Cambria" w:hAnsi="Cambria" w:cs="Times New Roman"/>
          <w:sz w:val="24"/>
          <w:szCs w:val="24"/>
        </w:rPr>
        <w:t>I was aware from the outset</w:t>
      </w:r>
      <w:r w:rsidR="004967E2" w:rsidRPr="000B2634">
        <w:rPr>
          <w:rFonts w:ascii="Cambria" w:hAnsi="Cambria" w:cs="Times New Roman"/>
          <w:sz w:val="24"/>
          <w:szCs w:val="24"/>
        </w:rPr>
        <w:t xml:space="preserve"> </w:t>
      </w:r>
      <w:r w:rsidR="00846331" w:rsidRPr="000B2634">
        <w:rPr>
          <w:rFonts w:ascii="Cambria" w:hAnsi="Cambria" w:cs="Times New Roman"/>
          <w:sz w:val="24"/>
          <w:szCs w:val="24"/>
        </w:rPr>
        <w:t xml:space="preserve">that AT categories would be insufficient </w:t>
      </w:r>
      <w:r w:rsidR="00A367B7" w:rsidRPr="000B2634">
        <w:rPr>
          <w:rFonts w:ascii="Cambria" w:hAnsi="Cambria" w:cs="Times New Roman"/>
          <w:sz w:val="24"/>
          <w:szCs w:val="24"/>
        </w:rPr>
        <w:t xml:space="preserve">by themselves </w:t>
      </w:r>
      <w:r w:rsidR="00846331" w:rsidRPr="000B2634">
        <w:rPr>
          <w:rFonts w:ascii="Cambria" w:hAnsi="Cambria" w:cs="Times New Roman"/>
          <w:sz w:val="24"/>
          <w:szCs w:val="24"/>
        </w:rPr>
        <w:t xml:space="preserve">to </w:t>
      </w:r>
      <w:r w:rsidR="007E3FBE" w:rsidRPr="000B2634">
        <w:rPr>
          <w:rFonts w:ascii="Cambria" w:hAnsi="Cambria" w:cs="Times New Roman"/>
          <w:sz w:val="24"/>
          <w:szCs w:val="24"/>
        </w:rPr>
        <w:t xml:space="preserve">enable an analysis of </w:t>
      </w:r>
      <w:r w:rsidR="007E3FBE" w:rsidRPr="000B2634">
        <w:rPr>
          <w:rFonts w:ascii="Cambria" w:hAnsi="Cambria" w:cs="Times New Roman"/>
          <w:i/>
          <w:sz w:val="24"/>
          <w:szCs w:val="24"/>
        </w:rPr>
        <w:t>all</w:t>
      </w:r>
      <w:r w:rsidR="007E3FBE" w:rsidRPr="000B2634">
        <w:rPr>
          <w:rFonts w:ascii="Cambria" w:hAnsi="Cambria" w:cs="Times New Roman"/>
          <w:sz w:val="24"/>
          <w:szCs w:val="24"/>
        </w:rPr>
        <w:t xml:space="preserve"> </w:t>
      </w:r>
      <w:r w:rsidR="001B47EA" w:rsidRPr="000B2634">
        <w:rPr>
          <w:rFonts w:ascii="Cambria" w:hAnsi="Cambria" w:cs="Times New Roman"/>
          <w:sz w:val="24"/>
          <w:szCs w:val="24"/>
        </w:rPr>
        <w:t xml:space="preserve">that was </w:t>
      </w:r>
      <w:r w:rsidR="002E4120" w:rsidRPr="000B2634">
        <w:rPr>
          <w:rFonts w:ascii="Cambria" w:hAnsi="Cambria" w:cs="Times New Roman"/>
          <w:sz w:val="24"/>
          <w:szCs w:val="24"/>
        </w:rPr>
        <w:t>going on</w:t>
      </w:r>
      <w:r w:rsidR="001B47EA" w:rsidRPr="000B2634">
        <w:rPr>
          <w:rFonts w:ascii="Cambria" w:hAnsi="Cambria" w:cs="Times New Roman"/>
          <w:sz w:val="24"/>
          <w:szCs w:val="24"/>
        </w:rPr>
        <w:t xml:space="preserve"> in this</w:t>
      </w:r>
      <w:r w:rsidR="005C1AB1" w:rsidRPr="000B2634">
        <w:rPr>
          <w:rFonts w:ascii="Cambria" w:hAnsi="Cambria" w:cs="Times New Roman"/>
          <w:sz w:val="24"/>
          <w:szCs w:val="24"/>
        </w:rPr>
        <w:t xml:space="preserve"> very</w:t>
      </w:r>
      <w:r w:rsidR="001B47EA" w:rsidRPr="000B2634">
        <w:rPr>
          <w:rFonts w:ascii="Cambria" w:hAnsi="Cambria" w:cs="Times New Roman"/>
          <w:sz w:val="24"/>
          <w:szCs w:val="24"/>
        </w:rPr>
        <w:t xml:space="preserve"> complex</w:t>
      </w:r>
      <w:r w:rsidR="00E369A3" w:rsidRPr="000B2634">
        <w:rPr>
          <w:rFonts w:ascii="Cambria" w:hAnsi="Cambria" w:cs="Times New Roman"/>
          <w:sz w:val="24"/>
          <w:szCs w:val="24"/>
        </w:rPr>
        <w:t>, networked</w:t>
      </w:r>
      <w:r w:rsidR="001B47EA" w:rsidRPr="000B2634">
        <w:rPr>
          <w:rFonts w:ascii="Cambria" w:hAnsi="Cambria" w:cs="Times New Roman"/>
          <w:sz w:val="24"/>
          <w:szCs w:val="24"/>
        </w:rPr>
        <w:t xml:space="preserve"> activity.</w:t>
      </w:r>
    </w:p>
    <w:p w14:paraId="6EE6E994" w14:textId="781E2DB7" w:rsidR="00E54400" w:rsidRPr="000B2634" w:rsidRDefault="00E54400" w:rsidP="00E54400">
      <w:pPr>
        <w:pStyle w:val="Heading3"/>
      </w:pPr>
      <w:r>
        <w:t>Coordinating AT/ANT</w:t>
      </w:r>
    </w:p>
    <w:p w14:paraId="613D4C19" w14:textId="2C464EDA" w:rsidR="002E3CF6" w:rsidRPr="000B2634" w:rsidRDefault="00A51405" w:rsidP="00C16508">
      <w:pPr>
        <w:spacing w:after="0" w:line="480" w:lineRule="auto"/>
        <w:ind w:firstLine="720"/>
        <w:rPr>
          <w:rFonts w:ascii="Cambria" w:hAnsi="Cambria" w:cs="Times New Roman"/>
          <w:sz w:val="24"/>
          <w:szCs w:val="24"/>
        </w:rPr>
      </w:pPr>
      <w:r w:rsidRPr="000B2634">
        <w:rPr>
          <w:rFonts w:ascii="Cambria" w:hAnsi="Cambria" w:cs="Times New Roman"/>
          <w:sz w:val="24"/>
          <w:szCs w:val="24"/>
        </w:rPr>
        <w:t xml:space="preserve">My suggestion that we “coordinate” AT and ANT as </w:t>
      </w:r>
      <w:r w:rsidR="00E02C68" w:rsidRPr="000B2634">
        <w:rPr>
          <w:rFonts w:ascii="Cambria" w:hAnsi="Cambria" w:cs="Times New Roman"/>
          <w:sz w:val="24"/>
          <w:szCs w:val="24"/>
        </w:rPr>
        <w:t xml:space="preserve">theoretical </w:t>
      </w:r>
      <w:r w:rsidRPr="000B2634">
        <w:rPr>
          <w:rFonts w:ascii="Cambria" w:hAnsi="Cambria" w:cs="Times New Roman"/>
          <w:sz w:val="24"/>
          <w:szCs w:val="24"/>
        </w:rPr>
        <w:t xml:space="preserve">frames is </w:t>
      </w:r>
      <w:r w:rsidR="001C6165" w:rsidRPr="000B2634">
        <w:rPr>
          <w:rFonts w:ascii="Cambria" w:hAnsi="Cambria" w:cs="Times New Roman"/>
          <w:sz w:val="24"/>
          <w:szCs w:val="24"/>
        </w:rPr>
        <w:t>admittedly</w:t>
      </w:r>
      <w:r w:rsidRPr="000B2634">
        <w:rPr>
          <w:rFonts w:ascii="Cambria" w:hAnsi="Cambria" w:cs="Times New Roman"/>
          <w:sz w:val="24"/>
          <w:szCs w:val="24"/>
        </w:rPr>
        <w:t xml:space="preserve"> novel, but I think warranted for a variety of reasons. </w:t>
      </w:r>
      <w:r w:rsidR="000B702F" w:rsidRPr="000B2634">
        <w:rPr>
          <w:rFonts w:ascii="Cambria" w:hAnsi="Cambria" w:cs="Times New Roman"/>
          <w:sz w:val="24"/>
          <w:szCs w:val="24"/>
        </w:rPr>
        <w:t>AT only captures so much, it tends to focus on learning over</w:t>
      </w:r>
      <w:r w:rsidR="00326134" w:rsidRPr="000B2634">
        <w:rPr>
          <w:rFonts w:ascii="Cambria" w:hAnsi="Cambria" w:cs="Times New Roman"/>
          <w:sz w:val="24"/>
          <w:szCs w:val="24"/>
        </w:rPr>
        <w:t xml:space="preserve"> </w:t>
      </w:r>
      <w:r w:rsidR="000B702F" w:rsidRPr="000B2634">
        <w:rPr>
          <w:rFonts w:ascii="Cambria" w:hAnsi="Cambria" w:cs="Times New Roman"/>
          <w:sz w:val="24"/>
          <w:szCs w:val="24"/>
        </w:rPr>
        <w:t xml:space="preserve">time and contradictions within </w:t>
      </w:r>
      <w:r w:rsidR="00696B5E" w:rsidRPr="000B2634">
        <w:rPr>
          <w:rFonts w:ascii="Cambria" w:hAnsi="Cambria" w:cs="Times New Roman"/>
          <w:sz w:val="24"/>
          <w:szCs w:val="24"/>
        </w:rPr>
        <w:t>activity</w:t>
      </w:r>
      <w:r w:rsidR="000B702F" w:rsidRPr="000B2634">
        <w:rPr>
          <w:rFonts w:ascii="Cambria" w:hAnsi="Cambria" w:cs="Times New Roman"/>
          <w:sz w:val="24"/>
          <w:szCs w:val="24"/>
        </w:rPr>
        <w:t xml:space="preserve"> system</w:t>
      </w:r>
      <w:r w:rsidR="00696B5E" w:rsidRPr="000B2634">
        <w:rPr>
          <w:rFonts w:ascii="Cambria" w:hAnsi="Cambria" w:cs="Times New Roman"/>
          <w:sz w:val="24"/>
          <w:szCs w:val="24"/>
        </w:rPr>
        <w:t>s</w:t>
      </w:r>
      <w:r w:rsidR="000B702F" w:rsidRPr="000B2634">
        <w:rPr>
          <w:rFonts w:ascii="Cambria" w:hAnsi="Cambria" w:cs="Times New Roman"/>
          <w:sz w:val="24"/>
          <w:szCs w:val="24"/>
        </w:rPr>
        <w:t xml:space="preserve">. </w:t>
      </w:r>
      <w:r w:rsidR="00E1379F" w:rsidRPr="000B2634">
        <w:rPr>
          <w:rFonts w:ascii="Cambria" w:hAnsi="Cambria" w:cs="Times New Roman"/>
          <w:sz w:val="24"/>
          <w:szCs w:val="24"/>
        </w:rPr>
        <w:t xml:space="preserve">As </w:t>
      </w:r>
      <w:r w:rsidR="000B702F" w:rsidRPr="000B2634">
        <w:rPr>
          <w:rFonts w:ascii="Cambria" w:hAnsi="Cambria" w:cs="Times New Roman"/>
          <w:sz w:val="24"/>
          <w:szCs w:val="24"/>
        </w:rPr>
        <w:t>Nardi</w:t>
      </w:r>
      <w:r w:rsidR="00E1379F" w:rsidRPr="000B2634">
        <w:rPr>
          <w:rFonts w:ascii="Cambria" w:hAnsi="Cambria" w:cs="Times New Roman"/>
          <w:sz w:val="24"/>
          <w:szCs w:val="24"/>
        </w:rPr>
        <w:t xml:space="preserve"> (</w:t>
      </w:r>
      <w:r w:rsidR="000B702F" w:rsidRPr="000B2634">
        <w:rPr>
          <w:rFonts w:ascii="Cambria" w:hAnsi="Cambria" w:cs="Times New Roman"/>
          <w:sz w:val="24"/>
          <w:szCs w:val="24"/>
        </w:rPr>
        <w:t>2005</w:t>
      </w:r>
      <w:r w:rsidR="00E1379F" w:rsidRPr="000B2634">
        <w:rPr>
          <w:rFonts w:ascii="Cambria" w:hAnsi="Cambria" w:cs="Times New Roman"/>
          <w:sz w:val="24"/>
          <w:szCs w:val="24"/>
        </w:rPr>
        <w:t>) and</w:t>
      </w:r>
      <w:r w:rsidR="000B702F" w:rsidRPr="000B2634">
        <w:rPr>
          <w:rFonts w:ascii="Cambria" w:hAnsi="Cambria" w:cs="Times New Roman"/>
          <w:sz w:val="24"/>
          <w:szCs w:val="24"/>
        </w:rPr>
        <w:t xml:space="preserve"> Spinuzzi</w:t>
      </w:r>
      <w:r w:rsidR="00E1379F" w:rsidRPr="000B2634">
        <w:rPr>
          <w:rFonts w:ascii="Cambria" w:hAnsi="Cambria" w:cs="Times New Roman"/>
          <w:sz w:val="24"/>
          <w:szCs w:val="24"/>
        </w:rPr>
        <w:t xml:space="preserve"> (</w:t>
      </w:r>
      <w:r w:rsidR="000B702F" w:rsidRPr="000B2634">
        <w:rPr>
          <w:rFonts w:ascii="Cambria" w:hAnsi="Cambria" w:cs="Times New Roman"/>
          <w:sz w:val="24"/>
          <w:szCs w:val="24"/>
        </w:rPr>
        <w:t>2008</w:t>
      </w:r>
      <w:r w:rsidR="00E1379F" w:rsidRPr="000B2634">
        <w:rPr>
          <w:rFonts w:ascii="Cambria" w:hAnsi="Cambria" w:cs="Times New Roman"/>
          <w:sz w:val="24"/>
          <w:szCs w:val="24"/>
        </w:rPr>
        <w:t xml:space="preserve">) note, </w:t>
      </w:r>
      <w:r w:rsidR="000B702F" w:rsidRPr="000B2634">
        <w:rPr>
          <w:rFonts w:ascii="Cambria" w:hAnsi="Cambria" w:cs="Times New Roman"/>
          <w:sz w:val="24"/>
          <w:szCs w:val="24"/>
        </w:rPr>
        <w:t xml:space="preserve">it struggles to track “power” and “persuasion” </w:t>
      </w:r>
      <w:r w:rsidR="009B2C26" w:rsidRPr="000B2634">
        <w:rPr>
          <w:rFonts w:ascii="Cambria" w:hAnsi="Cambria" w:cs="Times New Roman"/>
          <w:sz w:val="24"/>
          <w:szCs w:val="24"/>
        </w:rPr>
        <w:t xml:space="preserve">in activity, </w:t>
      </w:r>
      <w:r w:rsidR="000B702F" w:rsidRPr="000B2634">
        <w:rPr>
          <w:rFonts w:ascii="Cambria" w:hAnsi="Cambria" w:cs="Times New Roman"/>
          <w:sz w:val="24"/>
          <w:szCs w:val="24"/>
        </w:rPr>
        <w:t xml:space="preserve">as well as what motivates the </w:t>
      </w:r>
      <w:r w:rsidR="000B702F" w:rsidRPr="000B2634">
        <w:rPr>
          <w:rFonts w:ascii="Cambria" w:hAnsi="Cambria" w:cs="Times New Roman"/>
          <w:i/>
          <w:sz w:val="24"/>
          <w:szCs w:val="24"/>
        </w:rPr>
        <w:t>creation</w:t>
      </w:r>
      <w:r w:rsidR="000B702F" w:rsidRPr="000B2634">
        <w:rPr>
          <w:rFonts w:ascii="Cambria" w:hAnsi="Cambria" w:cs="Times New Roman"/>
          <w:sz w:val="24"/>
          <w:szCs w:val="24"/>
        </w:rPr>
        <w:t xml:space="preserve"> of object/ive(s) in a given </w:t>
      </w:r>
      <w:r w:rsidR="009F69BA" w:rsidRPr="000B2634">
        <w:rPr>
          <w:rFonts w:ascii="Cambria" w:hAnsi="Cambria" w:cs="Times New Roman"/>
          <w:sz w:val="24"/>
          <w:szCs w:val="24"/>
        </w:rPr>
        <w:t>activity</w:t>
      </w:r>
      <w:r w:rsidR="000B702F" w:rsidRPr="000B2634">
        <w:rPr>
          <w:rFonts w:ascii="Cambria" w:hAnsi="Cambria" w:cs="Times New Roman"/>
          <w:sz w:val="24"/>
          <w:szCs w:val="24"/>
        </w:rPr>
        <w:t>.</w:t>
      </w:r>
    </w:p>
    <w:p w14:paraId="4C250F13" w14:textId="7C94416E" w:rsidR="000B702F" w:rsidRPr="000B2634" w:rsidRDefault="00894FB3" w:rsidP="00C16508">
      <w:pPr>
        <w:spacing w:after="0" w:line="480" w:lineRule="auto"/>
        <w:ind w:firstLine="720"/>
        <w:rPr>
          <w:rFonts w:ascii="Cambria" w:hAnsi="Cambria" w:cs="Times New Roman"/>
          <w:sz w:val="24"/>
          <w:szCs w:val="24"/>
        </w:rPr>
      </w:pPr>
      <w:r w:rsidRPr="000B2634">
        <w:rPr>
          <w:rFonts w:ascii="Cambria" w:hAnsi="Cambria" w:cs="Times New Roman"/>
          <w:b/>
          <w:sz w:val="24"/>
          <w:szCs w:val="24"/>
        </w:rPr>
        <w:t>[SLIDE 7]</w:t>
      </w:r>
      <w:r w:rsidR="00C066D3" w:rsidRPr="000B2634">
        <w:rPr>
          <w:rFonts w:ascii="Cambria" w:hAnsi="Cambria" w:cs="Times New Roman"/>
          <w:b/>
          <w:sz w:val="24"/>
          <w:szCs w:val="24"/>
        </w:rPr>
        <w:t xml:space="preserve"> </w:t>
      </w:r>
      <w:r w:rsidR="000B702F" w:rsidRPr="000B2634">
        <w:rPr>
          <w:rFonts w:ascii="Cambria" w:hAnsi="Cambria" w:cs="Times New Roman"/>
          <w:sz w:val="24"/>
          <w:szCs w:val="24"/>
        </w:rPr>
        <w:t xml:space="preserve">I’ve found ANT, specifically its methodological “symmetry” (Spinuzzi, 2015), </w:t>
      </w:r>
      <w:r w:rsidR="00F8122C" w:rsidRPr="000B2634">
        <w:rPr>
          <w:rFonts w:ascii="Cambria" w:hAnsi="Cambria" w:cs="Times New Roman"/>
          <w:sz w:val="24"/>
          <w:szCs w:val="24"/>
        </w:rPr>
        <w:t xml:space="preserve">especially valuable </w:t>
      </w:r>
      <w:r w:rsidR="00877EEA" w:rsidRPr="000B2634">
        <w:rPr>
          <w:rFonts w:ascii="Cambria" w:hAnsi="Cambria" w:cs="Times New Roman"/>
          <w:sz w:val="24"/>
          <w:szCs w:val="24"/>
        </w:rPr>
        <w:t>f</w:t>
      </w:r>
      <w:r w:rsidR="00F8122C" w:rsidRPr="000B2634">
        <w:rPr>
          <w:rFonts w:ascii="Cambria" w:hAnsi="Cambria" w:cs="Times New Roman"/>
          <w:sz w:val="24"/>
          <w:szCs w:val="24"/>
        </w:rPr>
        <w:t>or studying the mediation of digital tools in m</w:t>
      </w:r>
      <w:r w:rsidR="009A1F97" w:rsidRPr="000B2634">
        <w:rPr>
          <w:rFonts w:ascii="Cambria" w:hAnsi="Cambria" w:cs="Times New Roman"/>
          <w:sz w:val="24"/>
          <w:szCs w:val="24"/>
        </w:rPr>
        <w:t xml:space="preserve">ono- or multi-cultural contexts. As a frame </w:t>
      </w:r>
      <w:r w:rsidR="00F8122C" w:rsidRPr="000B2634">
        <w:rPr>
          <w:rFonts w:ascii="Cambria" w:hAnsi="Cambria" w:cs="Times New Roman"/>
          <w:sz w:val="24"/>
          <w:szCs w:val="24"/>
        </w:rPr>
        <w:t xml:space="preserve">it </w:t>
      </w:r>
      <w:r w:rsidR="005E2AF3" w:rsidRPr="000B2634">
        <w:rPr>
          <w:rFonts w:ascii="Cambria" w:hAnsi="Cambria" w:cs="Times New Roman"/>
          <w:sz w:val="24"/>
          <w:szCs w:val="24"/>
        </w:rPr>
        <w:t xml:space="preserve">destabilizes </w:t>
      </w:r>
      <w:r w:rsidR="00F8122C" w:rsidRPr="000B2634">
        <w:rPr>
          <w:rFonts w:ascii="Cambria" w:hAnsi="Cambria" w:cs="Times New Roman"/>
          <w:sz w:val="24"/>
          <w:szCs w:val="24"/>
        </w:rPr>
        <w:t xml:space="preserve">how </w:t>
      </w:r>
      <w:r w:rsidR="003F27E2" w:rsidRPr="000B2634">
        <w:rPr>
          <w:rFonts w:ascii="Cambria" w:hAnsi="Cambria" w:cs="Times New Roman"/>
          <w:sz w:val="24"/>
          <w:szCs w:val="24"/>
        </w:rPr>
        <w:t xml:space="preserve">tools </w:t>
      </w:r>
      <w:r w:rsidR="005E2AF3" w:rsidRPr="000B2634">
        <w:rPr>
          <w:rFonts w:ascii="Cambria" w:hAnsi="Cambria" w:cs="Times New Roman"/>
          <w:sz w:val="24"/>
          <w:szCs w:val="24"/>
        </w:rPr>
        <w:t>are perceived. Rather than simply being</w:t>
      </w:r>
      <w:r w:rsidR="00F26D37" w:rsidRPr="000B2634">
        <w:rPr>
          <w:rFonts w:ascii="Cambria" w:hAnsi="Cambria" w:cs="Times New Roman"/>
          <w:sz w:val="24"/>
          <w:szCs w:val="24"/>
        </w:rPr>
        <w:t xml:space="preserve"> something</w:t>
      </w:r>
      <w:r w:rsidR="005E2AF3" w:rsidRPr="000B2634">
        <w:rPr>
          <w:rFonts w:ascii="Cambria" w:hAnsi="Cambria" w:cs="Times New Roman"/>
          <w:sz w:val="24"/>
          <w:szCs w:val="24"/>
        </w:rPr>
        <w:t xml:space="preserve"> </w:t>
      </w:r>
      <w:r w:rsidR="00897AA0" w:rsidRPr="000B2634">
        <w:rPr>
          <w:rFonts w:ascii="Cambria" w:hAnsi="Cambria" w:cs="Times New Roman"/>
          <w:sz w:val="24"/>
          <w:szCs w:val="24"/>
        </w:rPr>
        <w:t xml:space="preserve">we humans </w:t>
      </w:r>
      <w:r w:rsidR="005E2AF3" w:rsidRPr="000B2634">
        <w:rPr>
          <w:rFonts w:ascii="Cambria" w:hAnsi="Cambria" w:cs="Times New Roman"/>
          <w:i/>
          <w:sz w:val="24"/>
          <w:szCs w:val="24"/>
        </w:rPr>
        <w:t>use</w:t>
      </w:r>
      <w:r w:rsidR="005E2AF3" w:rsidRPr="000B2634">
        <w:rPr>
          <w:rFonts w:ascii="Cambria" w:hAnsi="Cambria" w:cs="Times New Roman"/>
          <w:sz w:val="24"/>
          <w:szCs w:val="24"/>
        </w:rPr>
        <w:t xml:space="preserve">, </w:t>
      </w:r>
      <w:r w:rsidR="00897AA0" w:rsidRPr="000B2634">
        <w:rPr>
          <w:rFonts w:ascii="Cambria" w:hAnsi="Cambria" w:cs="Times New Roman"/>
          <w:sz w:val="24"/>
          <w:szCs w:val="24"/>
        </w:rPr>
        <w:t xml:space="preserve">this stance helps us </w:t>
      </w:r>
      <w:r w:rsidR="005E2AF3" w:rsidRPr="000B2634">
        <w:rPr>
          <w:rFonts w:ascii="Cambria" w:hAnsi="Cambria" w:cs="Times New Roman"/>
          <w:sz w:val="24"/>
          <w:szCs w:val="24"/>
        </w:rPr>
        <w:t xml:space="preserve">see how those tools </w:t>
      </w:r>
      <w:r w:rsidR="005E2AF3" w:rsidRPr="000B2634">
        <w:rPr>
          <w:rFonts w:ascii="Cambria" w:hAnsi="Cambria" w:cs="Times New Roman"/>
          <w:i/>
          <w:sz w:val="24"/>
          <w:szCs w:val="24"/>
        </w:rPr>
        <w:t>act</w:t>
      </w:r>
      <w:r w:rsidR="005E2AF3" w:rsidRPr="000B2634">
        <w:rPr>
          <w:rFonts w:ascii="Cambria" w:hAnsi="Cambria" w:cs="Times New Roman"/>
          <w:sz w:val="24"/>
          <w:szCs w:val="24"/>
        </w:rPr>
        <w:t xml:space="preserve"> </w:t>
      </w:r>
      <w:r w:rsidR="005E2AF3" w:rsidRPr="000B2634">
        <w:rPr>
          <w:rFonts w:ascii="Cambria" w:hAnsi="Cambria" w:cs="Times New Roman"/>
          <w:b/>
          <w:sz w:val="24"/>
          <w:szCs w:val="24"/>
        </w:rPr>
        <w:t>on</w:t>
      </w:r>
      <w:r w:rsidR="005E2AF3" w:rsidRPr="000B2634">
        <w:rPr>
          <w:rFonts w:ascii="Cambria" w:hAnsi="Cambria" w:cs="Times New Roman"/>
          <w:sz w:val="24"/>
          <w:szCs w:val="24"/>
        </w:rPr>
        <w:t xml:space="preserve"> </w:t>
      </w:r>
      <w:r w:rsidR="00F83F2D">
        <w:rPr>
          <w:rFonts w:ascii="Cambria" w:hAnsi="Cambria" w:cs="Times New Roman"/>
          <w:sz w:val="24"/>
          <w:szCs w:val="24"/>
        </w:rPr>
        <w:t xml:space="preserve">(use?) </w:t>
      </w:r>
      <w:r w:rsidR="005E2AF3" w:rsidRPr="000B2634">
        <w:rPr>
          <w:rFonts w:ascii="Cambria" w:hAnsi="Cambria" w:cs="Times New Roman"/>
          <w:sz w:val="24"/>
          <w:szCs w:val="24"/>
          <w:u w:val="single"/>
        </w:rPr>
        <w:t>us</w:t>
      </w:r>
      <w:r w:rsidR="00D56924" w:rsidRPr="000B2634">
        <w:rPr>
          <w:rFonts w:ascii="Cambria" w:hAnsi="Cambria" w:cs="Times New Roman"/>
          <w:sz w:val="24"/>
          <w:szCs w:val="24"/>
          <w:u w:val="single"/>
        </w:rPr>
        <w:t>.</w:t>
      </w:r>
      <w:r w:rsidR="00326134" w:rsidRPr="000B2634">
        <w:rPr>
          <w:rFonts w:ascii="Cambria" w:hAnsi="Cambria" w:cs="Times New Roman"/>
          <w:sz w:val="24"/>
          <w:szCs w:val="24"/>
        </w:rPr>
        <w:t xml:space="preserve"> </w:t>
      </w:r>
      <w:r w:rsidR="00D56924" w:rsidRPr="000B2634">
        <w:rPr>
          <w:rFonts w:ascii="Cambria" w:hAnsi="Cambria" w:cs="Times New Roman"/>
          <w:sz w:val="24"/>
          <w:szCs w:val="24"/>
        </w:rPr>
        <w:t>This</w:t>
      </w:r>
      <w:r w:rsidR="00326134" w:rsidRPr="000B2634">
        <w:rPr>
          <w:rFonts w:ascii="Cambria" w:hAnsi="Cambria" w:cs="Times New Roman"/>
          <w:sz w:val="24"/>
          <w:szCs w:val="24"/>
        </w:rPr>
        <w:t xml:space="preserve"> is </w:t>
      </w:r>
      <w:r w:rsidR="00F26D37" w:rsidRPr="000B2634">
        <w:rPr>
          <w:rFonts w:ascii="Cambria" w:hAnsi="Cambria" w:cs="Times New Roman"/>
          <w:sz w:val="24"/>
          <w:szCs w:val="24"/>
        </w:rPr>
        <w:t xml:space="preserve">important </w:t>
      </w:r>
      <w:r w:rsidR="00326134" w:rsidRPr="000B2634">
        <w:rPr>
          <w:rFonts w:ascii="Cambria" w:hAnsi="Cambria" w:cs="Times New Roman"/>
          <w:sz w:val="24"/>
          <w:szCs w:val="24"/>
        </w:rPr>
        <w:t xml:space="preserve">to note </w:t>
      </w:r>
      <w:r w:rsidR="001649CB" w:rsidRPr="000B2634">
        <w:rPr>
          <w:rFonts w:ascii="Cambria" w:hAnsi="Cambria" w:cs="Times New Roman"/>
          <w:sz w:val="24"/>
          <w:szCs w:val="24"/>
        </w:rPr>
        <w:t xml:space="preserve">especially </w:t>
      </w:r>
      <w:r w:rsidR="00F26D37" w:rsidRPr="000B2634">
        <w:rPr>
          <w:rFonts w:ascii="Cambria" w:hAnsi="Cambria" w:cs="Times New Roman"/>
          <w:sz w:val="24"/>
          <w:szCs w:val="24"/>
        </w:rPr>
        <w:t>the</w:t>
      </w:r>
      <w:r w:rsidR="005E2AF3" w:rsidRPr="000B2634">
        <w:rPr>
          <w:rFonts w:ascii="Cambria" w:hAnsi="Cambria" w:cs="Times New Roman"/>
          <w:sz w:val="24"/>
          <w:szCs w:val="24"/>
        </w:rPr>
        <w:t xml:space="preserve"> more complex</w:t>
      </w:r>
      <w:r w:rsidR="009A6465" w:rsidRPr="000B2634">
        <w:rPr>
          <w:rFonts w:ascii="Cambria" w:hAnsi="Cambria" w:cs="Times New Roman"/>
          <w:sz w:val="24"/>
          <w:szCs w:val="24"/>
        </w:rPr>
        <w:t xml:space="preserve"> the ecology of</w:t>
      </w:r>
      <w:r w:rsidR="005E2AF3" w:rsidRPr="000B2634">
        <w:rPr>
          <w:rFonts w:ascii="Cambria" w:hAnsi="Cambria" w:cs="Times New Roman"/>
          <w:sz w:val="24"/>
          <w:szCs w:val="24"/>
        </w:rPr>
        <w:t xml:space="preserve"> dig</w:t>
      </w:r>
      <w:r w:rsidR="00326134" w:rsidRPr="000B2634">
        <w:rPr>
          <w:rFonts w:ascii="Cambria" w:hAnsi="Cambria" w:cs="Times New Roman"/>
          <w:sz w:val="24"/>
          <w:szCs w:val="24"/>
        </w:rPr>
        <w:t>ital communication tools become</w:t>
      </w:r>
      <w:r w:rsidR="005E2AF3" w:rsidRPr="000B2634">
        <w:rPr>
          <w:rFonts w:ascii="Cambria" w:hAnsi="Cambria" w:cs="Times New Roman"/>
          <w:sz w:val="24"/>
          <w:szCs w:val="24"/>
        </w:rPr>
        <w:t>.</w:t>
      </w:r>
      <w:r w:rsidR="00833289" w:rsidRPr="000B2634">
        <w:rPr>
          <w:rFonts w:ascii="Cambria" w:hAnsi="Cambria" w:cs="Times New Roman"/>
          <w:sz w:val="24"/>
          <w:szCs w:val="24"/>
        </w:rPr>
        <w:t xml:space="preserve"> But more broadly the “sociocultural” approach (AT for me) needs the “materialist” or “posthumanist” approach (ANT, in my case) to navigate the complexity of the world—</w:t>
      </w:r>
      <w:r w:rsidR="00D170B2" w:rsidRPr="000B2634">
        <w:rPr>
          <w:rFonts w:ascii="Cambria" w:hAnsi="Cambria" w:cs="Times New Roman"/>
          <w:sz w:val="24"/>
          <w:szCs w:val="24"/>
        </w:rPr>
        <w:t>especially</w:t>
      </w:r>
      <w:r w:rsidR="0035592D" w:rsidRPr="000B2634">
        <w:rPr>
          <w:rFonts w:ascii="Cambria" w:hAnsi="Cambria" w:cs="Times New Roman"/>
          <w:sz w:val="24"/>
          <w:szCs w:val="24"/>
        </w:rPr>
        <w:t xml:space="preserve"> </w:t>
      </w:r>
      <w:r w:rsidR="00833289" w:rsidRPr="000B2634">
        <w:rPr>
          <w:rFonts w:ascii="Cambria" w:hAnsi="Cambria" w:cs="Times New Roman"/>
          <w:sz w:val="24"/>
          <w:szCs w:val="24"/>
        </w:rPr>
        <w:t>when it comes to power’s role in persuasion</w:t>
      </w:r>
      <w:r w:rsidR="0035592D" w:rsidRPr="000B2634">
        <w:rPr>
          <w:rFonts w:ascii="Cambria" w:hAnsi="Cambria" w:cs="Times New Roman"/>
          <w:sz w:val="24"/>
          <w:szCs w:val="24"/>
        </w:rPr>
        <w:t xml:space="preserve">. Power and persuasion </w:t>
      </w:r>
      <w:r w:rsidR="004B0767">
        <w:rPr>
          <w:rFonts w:ascii="Cambria" w:hAnsi="Cambria" w:cs="Times New Roman"/>
          <w:sz w:val="24"/>
          <w:szCs w:val="24"/>
        </w:rPr>
        <w:t>flow</w:t>
      </w:r>
      <w:r w:rsidR="00390335" w:rsidRPr="000B2634">
        <w:rPr>
          <w:rFonts w:ascii="Cambria" w:hAnsi="Cambria" w:cs="Times New Roman"/>
          <w:sz w:val="24"/>
          <w:szCs w:val="24"/>
        </w:rPr>
        <w:t xml:space="preserve"> </w:t>
      </w:r>
      <w:r w:rsidR="00E57641">
        <w:rPr>
          <w:rFonts w:ascii="Cambria" w:hAnsi="Cambria" w:cs="Times New Roman"/>
          <w:sz w:val="24"/>
          <w:szCs w:val="24"/>
        </w:rPr>
        <w:t>discursively and</w:t>
      </w:r>
      <w:r w:rsidR="000055AA" w:rsidRPr="000B2634">
        <w:rPr>
          <w:rFonts w:ascii="Cambria" w:hAnsi="Cambria" w:cs="Times New Roman"/>
          <w:sz w:val="24"/>
          <w:szCs w:val="24"/>
        </w:rPr>
        <w:t xml:space="preserve"> non-discursively </w:t>
      </w:r>
      <w:r w:rsidR="00833289" w:rsidRPr="000B2634">
        <w:rPr>
          <w:rFonts w:ascii="Cambria" w:hAnsi="Cambria" w:cs="Times New Roman"/>
          <w:sz w:val="24"/>
          <w:szCs w:val="24"/>
        </w:rPr>
        <w:t>through</w:t>
      </w:r>
      <w:r w:rsidR="001559F6">
        <w:rPr>
          <w:rFonts w:ascii="Cambria" w:hAnsi="Cambria" w:cs="Times New Roman"/>
          <w:sz w:val="24"/>
          <w:szCs w:val="24"/>
        </w:rPr>
        <w:t xml:space="preserve"> (or are</w:t>
      </w:r>
      <w:r w:rsidR="000055AA" w:rsidRPr="000B2634">
        <w:rPr>
          <w:rFonts w:ascii="Cambria" w:hAnsi="Cambria" w:cs="Times New Roman"/>
          <w:sz w:val="24"/>
          <w:szCs w:val="24"/>
        </w:rPr>
        <w:t xml:space="preserve"> “stopped up by”)</w:t>
      </w:r>
      <w:r w:rsidR="00833289" w:rsidRPr="000B2634">
        <w:rPr>
          <w:rFonts w:ascii="Cambria" w:hAnsi="Cambria" w:cs="Times New Roman"/>
          <w:sz w:val="24"/>
          <w:szCs w:val="24"/>
        </w:rPr>
        <w:t xml:space="preserve"> the non-human actant </w:t>
      </w:r>
      <w:r w:rsidR="00130784">
        <w:rPr>
          <w:rFonts w:ascii="Cambria" w:hAnsi="Cambria" w:cs="Times New Roman"/>
          <w:sz w:val="24"/>
          <w:szCs w:val="24"/>
        </w:rPr>
        <w:t xml:space="preserve">as well as through </w:t>
      </w:r>
      <w:r w:rsidR="007B61DC" w:rsidRPr="000B2634">
        <w:rPr>
          <w:rFonts w:ascii="Cambria" w:hAnsi="Cambria" w:cs="Times New Roman"/>
          <w:sz w:val="24"/>
          <w:szCs w:val="24"/>
        </w:rPr>
        <w:t xml:space="preserve">the conscious discursive choices of </w:t>
      </w:r>
      <w:r w:rsidR="006C3E42" w:rsidRPr="000B2634">
        <w:rPr>
          <w:rFonts w:ascii="Cambria" w:hAnsi="Cambria" w:cs="Times New Roman"/>
          <w:sz w:val="24"/>
          <w:szCs w:val="24"/>
        </w:rPr>
        <w:t>thinking/</w:t>
      </w:r>
      <w:r w:rsidR="007B61DC" w:rsidRPr="000B2634">
        <w:rPr>
          <w:rFonts w:ascii="Cambria" w:hAnsi="Cambria" w:cs="Times New Roman"/>
          <w:sz w:val="24"/>
          <w:szCs w:val="24"/>
        </w:rPr>
        <w:t>speaking human being</w:t>
      </w:r>
      <w:r w:rsidR="00B64014" w:rsidRPr="000B2634">
        <w:rPr>
          <w:rFonts w:ascii="Cambria" w:hAnsi="Cambria" w:cs="Times New Roman"/>
          <w:sz w:val="24"/>
          <w:szCs w:val="24"/>
        </w:rPr>
        <w:t>s</w:t>
      </w:r>
      <w:r w:rsidR="007B61DC" w:rsidRPr="000B2634">
        <w:rPr>
          <w:rFonts w:ascii="Cambria" w:hAnsi="Cambria" w:cs="Times New Roman"/>
          <w:sz w:val="24"/>
          <w:szCs w:val="24"/>
        </w:rPr>
        <w:t>.</w:t>
      </w:r>
      <w:r w:rsidR="00D170B2" w:rsidRPr="000B2634">
        <w:rPr>
          <w:rFonts w:ascii="Cambria" w:hAnsi="Cambria" w:cs="Times New Roman"/>
          <w:sz w:val="24"/>
          <w:szCs w:val="24"/>
        </w:rPr>
        <w:t xml:space="preserve"> </w:t>
      </w:r>
      <w:r w:rsidR="001A4732" w:rsidRPr="000B2634">
        <w:rPr>
          <w:rFonts w:ascii="Cambria" w:hAnsi="Cambria" w:cs="Times New Roman"/>
          <w:b/>
          <w:sz w:val="24"/>
          <w:szCs w:val="24"/>
        </w:rPr>
        <w:t>[SLIDE 7: Animation 1]</w:t>
      </w:r>
      <w:r w:rsidR="000001BB" w:rsidRPr="000B2634">
        <w:rPr>
          <w:rFonts w:ascii="Cambria" w:hAnsi="Cambria" w:cs="Times New Roman"/>
          <w:b/>
          <w:sz w:val="24"/>
          <w:szCs w:val="24"/>
        </w:rPr>
        <w:t xml:space="preserve"> </w:t>
      </w:r>
      <w:r w:rsidR="00D170B2" w:rsidRPr="000B2634">
        <w:rPr>
          <w:rFonts w:ascii="Cambria" w:hAnsi="Cambria" w:cs="Times New Roman"/>
          <w:sz w:val="24"/>
          <w:szCs w:val="24"/>
        </w:rPr>
        <w:t xml:space="preserve">So ANT, in my view, is </w:t>
      </w:r>
      <w:r w:rsidR="004C25FD" w:rsidRPr="000B2634">
        <w:rPr>
          <w:rFonts w:ascii="Cambria" w:hAnsi="Cambria" w:cs="Times New Roman"/>
          <w:sz w:val="24"/>
          <w:szCs w:val="24"/>
        </w:rPr>
        <w:t>a</w:t>
      </w:r>
      <w:r w:rsidR="00D170B2" w:rsidRPr="000B2634">
        <w:rPr>
          <w:rFonts w:ascii="Cambria" w:hAnsi="Cambria" w:cs="Times New Roman"/>
          <w:sz w:val="24"/>
          <w:szCs w:val="24"/>
        </w:rPr>
        <w:t xml:space="preserve"> means for cultivating a “disposition” </w:t>
      </w:r>
      <w:r w:rsidR="00455A33" w:rsidRPr="000B2634">
        <w:rPr>
          <w:rFonts w:ascii="Cambria" w:hAnsi="Cambria" w:cs="Times New Roman"/>
          <w:sz w:val="24"/>
          <w:szCs w:val="24"/>
        </w:rPr>
        <w:t>amidst our more intuitive socio-cultural stan</w:t>
      </w:r>
      <w:r w:rsidR="00B6765F" w:rsidRPr="000B2634">
        <w:rPr>
          <w:rFonts w:ascii="Cambria" w:hAnsi="Cambria" w:cs="Times New Roman"/>
          <w:sz w:val="24"/>
          <w:szCs w:val="24"/>
        </w:rPr>
        <w:t>ce</w:t>
      </w:r>
      <w:r w:rsidR="00B6765F" w:rsidRPr="000B2634">
        <w:rPr>
          <w:rStyle w:val="EndnoteReference"/>
          <w:rFonts w:ascii="Cambria" w:hAnsi="Cambria" w:cs="Times New Roman"/>
          <w:sz w:val="24"/>
          <w:szCs w:val="24"/>
        </w:rPr>
        <w:endnoteReference w:id="4"/>
      </w:r>
      <w:r w:rsidR="00660116" w:rsidRPr="000B2634">
        <w:rPr>
          <w:rFonts w:ascii="Cambria" w:hAnsi="Cambria" w:cs="Times New Roman"/>
          <w:sz w:val="24"/>
          <w:szCs w:val="24"/>
        </w:rPr>
        <w:t xml:space="preserve"> that</w:t>
      </w:r>
      <w:r w:rsidR="00DF5333" w:rsidRPr="000B2634">
        <w:rPr>
          <w:rFonts w:ascii="Cambria" w:hAnsi="Cambria" w:cs="Times New Roman"/>
          <w:sz w:val="24"/>
          <w:szCs w:val="24"/>
        </w:rPr>
        <w:t>,</w:t>
      </w:r>
      <w:r w:rsidR="00660116" w:rsidRPr="000B2634">
        <w:rPr>
          <w:rFonts w:ascii="Cambria" w:hAnsi="Cambria" w:cs="Times New Roman"/>
          <w:sz w:val="24"/>
          <w:szCs w:val="24"/>
        </w:rPr>
        <w:t xml:space="preserve"> as a second move in any moment of AT analysis, adopts </w:t>
      </w:r>
      <w:r w:rsidR="000222CB">
        <w:rPr>
          <w:rFonts w:ascii="Cambria" w:hAnsi="Cambria" w:cs="Times New Roman"/>
          <w:sz w:val="24"/>
          <w:szCs w:val="24"/>
        </w:rPr>
        <w:t xml:space="preserve">a </w:t>
      </w:r>
      <w:r w:rsidR="00660116" w:rsidRPr="000B2634">
        <w:rPr>
          <w:rFonts w:ascii="Cambria" w:hAnsi="Cambria" w:cs="Times New Roman"/>
          <w:sz w:val="24"/>
          <w:szCs w:val="24"/>
        </w:rPr>
        <w:t xml:space="preserve">more symmetrical, “flat” stance </w:t>
      </w:r>
      <w:r w:rsidR="000222CB">
        <w:rPr>
          <w:rFonts w:ascii="Cambria" w:hAnsi="Cambria" w:cs="Times New Roman"/>
          <w:sz w:val="24"/>
          <w:szCs w:val="24"/>
        </w:rPr>
        <w:t>towards the world</w:t>
      </w:r>
      <w:r w:rsidR="00660116" w:rsidRPr="000B2634">
        <w:rPr>
          <w:rFonts w:ascii="Cambria" w:hAnsi="Cambria" w:cs="Times New Roman"/>
          <w:sz w:val="24"/>
          <w:szCs w:val="24"/>
        </w:rPr>
        <w:t>.</w:t>
      </w:r>
      <w:r w:rsidR="00B32394" w:rsidRPr="000B2634">
        <w:rPr>
          <w:rFonts w:ascii="Cambria" w:hAnsi="Cambria" w:cs="Times New Roman"/>
          <w:sz w:val="24"/>
          <w:szCs w:val="24"/>
        </w:rPr>
        <w:t xml:space="preserve"> </w:t>
      </w:r>
    </w:p>
    <w:p w14:paraId="088C3AC3" w14:textId="3F0C9CCC" w:rsidR="00176ABE" w:rsidRDefault="00005889" w:rsidP="00176ABE">
      <w:pPr>
        <w:spacing w:after="0" w:line="480" w:lineRule="auto"/>
        <w:ind w:firstLine="720"/>
        <w:rPr>
          <w:rFonts w:ascii="Cambria" w:hAnsi="Cambria" w:cs="Times New Roman"/>
          <w:sz w:val="24"/>
          <w:szCs w:val="24"/>
        </w:rPr>
      </w:pPr>
      <w:r w:rsidRPr="000B2634">
        <w:rPr>
          <w:rFonts w:ascii="Cambria" w:hAnsi="Cambria" w:cs="Times New Roman"/>
          <w:b/>
          <w:sz w:val="24"/>
          <w:szCs w:val="24"/>
        </w:rPr>
        <w:lastRenderedPageBreak/>
        <w:t xml:space="preserve">[SLIDE 8] </w:t>
      </w:r>
      <w:r w:rsidR="00860A58" w:rsidRPr="000B2634">
        <w:rPr>
          <w:rFonts w:ascii="Cambria" w:hAnsi="Cambria" w:cs="Times New Roman"/>
          <w:sz w:val="24"/>
          <w:szCs w:val="24"/>
        </w:rPr>
        <w:t xml:space="preserve">There is substantial precedence for supplementing </w:t>
      </w:r>
      <w:r w:rsidR="00F358FA" w:rsidRPr="000B2634">
        <w:rPr>
          <w:rFonts w:ascii="Cambria" w:hAnsi="Cambria" w:cs="Times New Roman"/>
          <w:sz w:val="24"/>
          <w:szCs w:val="24"/>
        </w:rPr>
        <w:t>AT with other analytical frames</w:t>
      </w:r>
      <w:r w:rsidR="002454E9" w:rsidRPr="000B2634">
        <w:rPr>
          <w:rFonts w:ascii="Cambria" w:hAnsi="Cambria" w:cs="Times New Roman"/>
          <w:sz w:val="24"/>
          <w:szCs w:val="24"/>
        </w:rPr>
        <w:t xml:space="preserve"> (some of which I list here)</w:t>
      </w:r>
      <w:r w:rsidR="00F358FA" w:rsidRPr="000B2634">
        <w:rPr>
          <w:rFonts w:ascii="Cambria" w:hAnsi="Cambria" w:cs="Times New Roman"/>
          <w:sz w:val="24"/>
          <w:szCs w:val="24"/>
        </w:rPr>
        <w:t xml:space="preserve">. Lest we think </w:t>
      </w:r>
      <w:r w:rsidR="003128E8" w:rsidRPr="000B2634">
        <w:rPr>
          <w:rFonts w:ascii="Cambria" w:hAnsi="Cambria" w:cs="Times New Roman"/>
          <w:sz w:val="24"/>
          <w:szCs w:val="24"/>
        </w:rPr>
        <w:t>this</w:t>
      </w:r>
      <w:r w:rsidR="00F358FA" w:rsidRPr="000B2634">
        <w:rPr>
          <w:rFonts w:ascii="Cambria" w:hAnsi="Cambria" w:cs="Times New Roman"/>
          <w:sz w:val="24"/>
          <w:szCs w:val="24"/>
        </w:rPr>
        <w:t xml:space="preserve"> is simply </w:t>
      </w:r>
      <w:r w:rsidR="003128E8" w:rsidRPr="000B2634">
        <w:rPr>
          <w:rFonts w:ascii="Cambria" w:hAnsi="Cambria" w:cs="Times New Roman"/>
          <w:sz w:val="24"/>
          <w:szCs w:val="24"/>
        </w:rPr>
        <w:t>the result of</w:t>
      </w:r>
      <w:r w:rsidR="00F358FA" w:rsidRPr="000B2634">
        <w:rPr>
          <w:rFonts w:ascii="Cambria" w:hAnsi="Cambria" w:cs="Times New Roman"/>
          <w:sz w:val="24"/>
          <w:szCs w:val="24"/>
        </w:rPr>
        <w:t xml:space="preserve"> researchers</w:t>
      </w:r>
      <w:r w:rsidR="00D8691F">
        <w:rPr>
          <w:rFonts w:ascii="Cambria" w:hAnsi="Cambria" w:cs="Times New Roman"/>
          <w:sz w:val="24"/>
          <w:szCs w:val="24"/>
        </w:rPr>
        <w:t>’</w:t>
      </w:r>
      <w:r w:rsidR="00F358FA" w:rsidRPr="000B2634">
        <w:rPr>
          <w:rFonts w:ascii="Cambria" w:hAnsi="Cambria" w:cs="Times New Roman"/>
          <w:sz w:val="24"/>
          <w:szCs w:val="24"/>
        </w:rPr>
        <w:t xml:space="preserve"> </w:t>
      </w:r>
      <w:r w:rsidR="003128E8" w:rsidRPr="000B2634">
        <w:rPr>
          <w:rFonts w:ascii="Cambria" w:hAnsi="Cambria" w:cs="Times New Roman"/>
          <w:sz w:val="24"/>
          <w:szCs w:val="24"/>
        </w:rPr>
        <w:t xml:space="preserve">failure </w:t>
      </w:r>
      <w:r w:rsidR="00F358FA" w:rsidRPr="000B2634">
        <w:rPr>
          <w:rFonts w:ascii="Cambria" w:hAnsi="Cambria" w:cs="Times New Roman"/>
          <w:sz w:val="24"/>
          <w:szCs w:val="24"/>
        </w:rPr>
        <w:t>to</w:t>
      </w:r>
      <w:r w:rsidR="00E42ED8" w:rsidRPr="000B2634">
        <w:rPr>
          <w:rFonts w:ascii="Cambria" w:hAnsi="Cambria" w:cs="Times New Roman"/>
          <w:sz w:val="24"/>
          <w:szCs w:val="24"/>
        </w:rPr>
        <w:t xml:space="preserve"> allow ANT, </w:t>
      </w:r>
      <w:r w:rsidR="00F358FA" w:rsidRPr="000B2634">
        <w:rPr>
          <w:rFonts w:ascii="Cambria" w:hAnsi="Cambria" w:cs="Times New Roman"/>
          <w:sz w:val="24"/>
          <w:szCs w:val="24"/>
        </w:rPr>
        <w:t>the “new materialist</w:t>
      </w:r>
      <w:r w:rsidR="00E42ED8" w:rsidRPr="000B2634">
        <w:rPr>
          <w:rFonts w:ascii="Cambria" w:hAnsi="Cambria" w:cs="Times New Roman"/>
          <w:sz w:val="24"/>
          <w:szCs w:val="24"/>
        </w:rPr>
        <w:t>,</w:t>
      </w:r>
      <w:r w:rsidR="00F358FA" w:rsidRPr="000B2634">
        <w:rPr>
          <w:rFonts w:ascii="Cambria" w:hAnsi="Cambria" w:cs="Times New Roman"/>
          <w:sz w:val="24"/>
          <w:szCs w:val="24"/>
        </w:rPr>
        <w:t>”</w:t>
      </w:r>
      <w:r w:rsidR="00F8268F" w:rsidRPr="000B2634">
        <w:rPr>
          <w:rStyle w:val="EndnoteReference"/>
          <w:rFonts w:ascii="Cambria" w:hAnsi="Cambria" w:cs="Times New Roman"/>
          <w:sz w:val="24"/>
          <w:szCs w:val="24"/>
        </w:rPr>
        <w:endnoteReference w:id="5"/>
      </w:r>
      <w:r w:rsidR="00E42ED8" w:rsidRPr="000B2634">
        <w:rPr>
          <w:rFonts w:ascii="Cambria" w:hAnsi="Cambria" w:cs="Times New Roman"/>
          <w:sz w:val="24"/>
          <w:szCs w:val="24"/>
        </w:rPr>
        <w:t xml:space="preserve"> or “posthumanist”</w:t>
      </w:r>
      <w:r w:rsidR="00F358FA" w:rsidRPr="000B2634">
        <w:rPr>
          <w:rFonts w:ascii="Cambria" w:hAnsi="Cambria" w:cs="Times New Roman"/>
          <w:sz w:val="24"/>
          <w:szCs w:val="24"/>
        </w:rPr>
        <w:t xml:space="preserve"> sta</w:t>
      </w:r>
      <w:r w:rsidR="00106AD4" w:rsidRPr="000B2634">
        <w:rPr>
          <w:rFonts w:ascii="Cambria" w:hAnsi="Cambria" w:cs="Times New Roman"/>
          <w:sz w:val="24"/>
          <w:szCs w:val="24"/>
        </w:rPr>
        <w:t>nce</w:t>
      </w:r>
      <w:r w:rsidR="00D3608A">
        <w:rPr>
          <w:rFonts w:ascii="Cambria" w:hAnsi="Cambria" w:cs="Times New Roman"/>
          <w:sz w:val="24"/>
          <w:szCs w:val="24"/>
        </w:rPr>
        <w:t>s</w:t>
      </w:r>
      <w:r w:rsidR="00106AD4" w:rsidRPr="000B2634">
        <w:rPr>
          <w:rFonts w:ascii="Cambria" w:hAnsi="Cambria" w:cs="Times New Roman"/>
          <w:sz w:val="24"/>
          <w:szCs w:val="24"/>
        </w:rPr>
        <w:t xml:space="preserve"> to “come in to </w:t>
      </w:r>
      <w:r w:rsidR="00D3608A">
        <w:rPr>
          <w:rFonts w:ascii="Cambria" w:hAnsi="Cambria" w:cs="Times New Roman"/>
          <w:sz w:val="24"/>
          <w:szCs w:val="24"/>
        </w:rPr>
        <w:t>their</w:t>
      </w:r>
      <w:r w:rsidR="00106AD4" w:rsidRPr="000B2634">
        <w:rPr>
          <w:rFonts w:ascii="Cambria" w:hAnsi="Cambria" w:cs="Times New Roman"/>
          <w:sz w:val="24"/>
          <w:szCs w:val="24"/>
        </w:rPr>
        <w:t xml:space="preserve"> own” as the</w:t>
      </w:r>
      <w:r w:rsidR="00F358FA" w:rsidRPr="000B2634">
        <w:rPr>
          <w:rFonts w:ascii="Cambria" w:hAnsi="Cambria" w:cs="Times New Roman"/>
          <w:sz w:val="24"/>
          <w:szCs w:val="24"/>
        </w:rPr>
        <w:t xml:space="preserve"> sole frame of analysis in a given situation, </w:t>
      </w:r>
      <w:r w:rsidR="008E68B0" w:rsidRPr="000B2634">
        <w:rPr>
          <w:rFonts w:ascii="Cambria" w:hAnsi="Cambria" w:cs="Times New Roman"/>
          <w:sz w:val="24"/>
          <w:szCs w:val="24"/>
        </w:rPr>
        <w:t>Rose and Walton argue in an</w:t>
      </w:r>
      <w:r w:rsidR="00F358FA" w:rsidRPr="000B2634">
        <w:rPr>
          <w:rFonts w:ascii="Cambria" w:hAnsi="Cambria" w:cs="Times New Roman"/>
          <w:sz w:val="24"/>
          <w:szCs w:val="24"/>
        </w:rPr>
        <w:t xml:space="preserve"> exceptional sigdoc from 2015 </w:t>
      </w:r>
      <w:r w:rsidR="008E68B0" w:rsidRPr="000B2634">
        <w:rPr>
          <w:rFonts w:ascii="Cambria" w:hAnsi="Cambria" w:cs="Times New Roman"/>
          <w:sz w:val="24"/>
          <w:szCs w:val="24"/>
        </w:rPr>
        <w:t xml:space="preserve">that </w:t>
      </w:r>
      <w:r w:rsidR="00F358FA" w:rsidRPr="000B2634">
        <w:rPr>
          <w:rFonts w:ascii="Cambria" w:hAnsi="Cambria" w:cs="Times New Roman"/>
          <w:sz w:val="24"/>
          <w:szCs w:val="24"/>
        </w:rPr>
        <w:t xml:space="preserve">very real ethical </w:t>
      </w:r>
      <w:r w:rsidR="00157B93" w:rsidRPr="000B2634">
        <w:rPr>
          <w:rFonts w:ascii="Cambria" w:hAnsi="Cambria" w:cs="Times New Roman"/>
          <w:sz w:val="24"/>
          <w:szCs w:val="24"/>
        </w:rPr>
        <w:t>challenges/</w:t>
      </w:r>
      <w:r w:rsidR="00F358FA" w:rsidRPr="000B2634">
        <w:rPr>
          <w:rFonts w:ascii="Cambria" w:hAnsi="Cambria" w:cs="Times New Roman"/>
          <w:sz w:val="24"/>
          <w:szCs w:val="24"/>
        </w:rPr>
        <w:t>problems linger amidst the new materialist and posthumanist frameworks</w:t>
      </w:r>
      <w:r w:rsidR="006E7E6C" w:rsidRPr="000B2634">
        <w:rPr>
          <w:rFonts w:ascii="Cambria" w:hAnsi="Cambria" w:cs="Times New Roman"/>
          <w:sz w:val="24"/>
          <w:szCs w:val="24"/>
        </w:rPr>
        <w:t xml:space="preserve">. They argue </w:t>
      </w:r>
      <w:r w:rsidR="00526177" w:rsidRPr="000B2634">
        <w:rPr>
          <w:rFonts w:ascii="Cambria" w:hAnsi="Cambria" w:cs="Times New Roman"/>
          <w:sz w:val="24"/>
          <w:szCs w:val="24"/>
        </w:rPr>
        <w:t xml:space="preserve">we </w:t>
      </w:r>
      <w:r w:rsidR="003B072B" w:rsidRPr="000B2634">
        <w:rPr>
          <w:rFonts w:ascii="Cambria" w:hAnsi="Cambria" w:cs="Times New Roman"/>
          <w:sz w:val="24"/>
          <w:szCs w:val="24"/>
        </w:rPr>
        <w:t xml:space="preserve">must </w:t>
      </w:r>
      <w:r w:rsidR="00526177" w:rsidRPr="000B2634">
        <w:rPr>
          <w:rFonts w:ascii="Cambria" w:hAnsi="Cambria" w:cs="Times New Roman"/>
          <w:sz w:val="24"/>
          <w:szCs w:val="24"/>
        </w:rPr>
        <w:t>continue to attend to the “sociocultural”</w:t>
      </w:r>
      <w:r w:rsidR="009972E8" w:rsidRPr="000B2634">
        <w:rPr>
          <w:rFonts w:ascii="Cambria" w:hAnsi="Cambria" w:cs="Times New Roman"/>
          <w:sz w:val="24"/>
          <w:szCs w:val="24"/>
        </w:rPr>
        <w:t xml:space="preserve"> along with these </w:t>
      </w:r>
      <w:r w:rsidR="000B4C33" w:rsidRPr="000B2634">
        <w:rPr>
          <w:rFonts w:ascii="Cambria" w:hAnsi="Cambria" w:cs="Times New Roman"/>
          <w:sz w:val="24"/>
          <w:szCs w:val="24"/>
        </w:rPr>
        <w:t xml:space="preserve">other </w:t>
      </w:r>
      <w:r w:rsidR="009972E8" w:rsidRPr="000B2634">
        <w:rPr>
          <w:rFonts w:ascii="Cambria" w:hAnsi="Cambria" w:cs="Times New Roman"/>
          <w:sz w:val="24"/>
          <w:szCs w:val="24"/>
        </w:rPr>
        <w:t>frames</w:t>
      </w:r>
      <w:r w:rsidR="000B4C33" w:rsidRPr="000B2634">
        <w:rPr>
          <w:rFonts w:ascii="Cambria" w:hAnsi="Cambria" w:cs="Times New Roman"/>
          <w:sz w:val="24"/>
          <w:szCs w:val="24"/>
        </w:rPr>
        <w:t xml:space="preserve"> of reference</w:t>
      </w:r>
      <w:r w:rsidR="00F345E4">
        <w:rPr>
          <w:rFonts w:ascii="Cambria" w:hAnsi="Cambria" w:cs="Times New Roman"/>
          <w:sz w:val="24"/>
          <w:szCs w:val="24"/>
        </w:rPr>
        <w:t xml:space="preserve"> in order to cope with these ethical challenges</w:t>
      </w:r>
      <w:r w:rsidR="00076618">
        <w:rPr>
          <w:rFonts w:ascii="Cambria" w:hAnsi="Cambria" w:cs="Times New Roman"/>
          <w:sz w:val="24"/>
          <w:szCs w:val="24"/>
        </w:rPr>
        <w:t xml:space="preserve"> inherent to materialist/posthuman approaches</w:t>
      </w:r>
      <w:r w:rsidR="009972E8" w:rsidRPr="000B2634">
        <w:rPr>
          <w:rFonts w:ascii="Cambria" w:hAnsi="Cambria" w:cs="Times New Roman"/>
          <w:sz w:val="24"/>
          <w:szCs w:val="24"/>
        </w:rPr>
        <w:t>.</w:t>
      </w:r>
      <w:r w:rsidR="00CA27B9" w:rsidRPr="000B2634">
        <w:rPr>
          <w:rFonts w:ascii="Cambria" w:hAnsi="Cambria" w:cs="Times New Roman"/>
          <w:sz w:val="24"/>
          <w:szCs w:val="24"/>
        </w:rPr>
        <w:t xml:space="preserve"> I </w:t>
      </w:r>
      <w:r w:rsidR="002043EC" w:rsidRPr="000B2634">
        <w:rPr>
          <w:rFonts w:ascii="Cambria" w:hAnsi="Cambria" w:cs="Times New Roman"/>
          <w:sz w:val="24"/>
          <w:szCs w:val="24"/>
        </w:rPr>
        <w:t xml:space="preserve">will argue momentarily that </w:t>
      </w:r>
      <w:r w:rsidR="00A56BAD">
        <w:rPr>
          <w:rFonts w:ascii="Cambria" w:hAnsi="Cambria" w:cs="Times New Roman"/>
          <w:sz w:val="24"/>
          <w:szCs w:val="24"/>
        </w:rPr>
        <w:t xml:space="preserve">we </w:t>
      </w:r>
      <w:r w:rsidR="002043EC" w:rsidRPr="000B2634">
        <w:rPr>
          <w:rFonts w:ascii="Cambria" w:hAnsi="Cambria" w:cs="Times New Roman"/>
          <w:sz w:val="24"/>
          <w:szCs w:val="24"/>
        </w:rPr>
        <w:t>should just embrace this limitation and intentionally “camp out”</w:t>
      </w:r>
      <w:r w:rsidR="00A6616B" w:rsidRPr="000B2634">
        <w:rPr>
          <w:rFonts w:ascii="Cambria" w:hAnsi="Cambria" w:cs="Times New Roman"/>
          <w:sz w:val="24"/>
          <w:szCs w:val="24"/>
        </w:rPr>
        <w:t xml:space="preserve"> </w:t>
      </w:r>
      <w:r w:rsidR="002043EC" w:rsidRPr="000B2634">
        <w:rPr>
          <w:rFonts w:ascii="Cambria" w:hAnsi="Cambria" w:cs="Times New Roman"/>
          <w:sz w:val="24"/>
          <w:szCs w:val="24"/>
        </w:rPr>
        <w:t>in the destabilized uncertainty created by moving back and forth between sociocultural and “materialist” perspectives.</w:t>
      </w:r>
    </w:p>
    <w:p w14:paraId="7B79B795" w14:textId="485B13CD" w:rsidR="00E54400" w:rsidRPr="000B2634" w:rsidRDefault="0077404C" w:rsidP="00E54400">
      <w:pPr>
        <w:pStyle w:val="Heading3"/>
      </w:pPr>
      <w:r w:rsidRPr="00E54400">
        <w:t>Digitally mediated intercultural rhetorical encounters</w:t>
      </w:r>
    </w:p>
    <w:p w14:paraId="7C9A1BE2" w14:textId="1A5628F5" w:rsidR="009F2B33" w:rsidRPr="000B2634" w:rsidRDefault="00930F2A" w:rsidP="00176ABE">
      <w:pPr>
        <w:spacing w:after="0" w:line="480" w:lineRule="auto"/>
        <w:ind w:firstLine="720"/>
        <w:rPr>
          <w:rFonts w:ascii="Cambria" w:hAnsi="Cambria" w:cs="Times New Roman"/>
          <w:sz w:val="24"/>
          <w:szCs w:val="24"/>
        </w:rPr>
      </w:pPr>
      <w:r w:rsidRPr="000B2634">
        <w:rPr>
          <w:rFonts w:ascii="Cambria" w:hAnsi="Cambria" w:cs="Times New Roman"/>
          <w:sz w:val="24"/>
          <w:szCs w:val="24"/>
        </w:rPr>
        <w:t>Returning to my study:</w:t>
      </w:r>
      <w:r w:rsidR="00677302" w:rsidRPr="000B2634">
        <w:rPr>
          <w:rFonts w:ascii="Cambria" w:hAnsi="Cambria" w:cs="Times New Roman"/>
          <w:b/>
          <w:sz w:val="24"/>
          <w:szCs w:val="24"/>
        </w:rPr>
        <w:t xml:space="preserve"> [SLIDE 9]</w:t>
      </w:r>
      <w:r w:rsidRPr="000B2634">
        <w:rPr>
          <w:rFonts w:ascii="Cambria" w:hAnsi="Cambria" w:cs="Times New Roman"/>
          <w:sz w:val="24"/>
          <w:szCs w:val="24"/>
        </w:rPr>
        <w:t xml:space="preserve"> </w:t>
      </w:r>
      <w:r w:rsidR="001B47EA" w:rsidRPr="000B2634">
        <w:rPr>
          <w:rFonts w:ascii="Cambria" w:hAnsi="Cambria" w:cs="Times New Roman"/>
          <w:sz w:val="24"/>
          <w:szCs w:val="24"/>
        </w:rPr>
        <w:t>W</w:t>
      </w:r>
      <w:r w:rsidRPr="000B2634">
        <w:rPr>
          <w:rFonts w:ascii="Cambria" w:hAnsi="Cambria" w:cs="Times New Roman"/>
          <w:sz w:val="24"/>
          <w:szCs w:val="24"/>
        </w:rPr>
        <w:t>ithin the</w:t>
      </w:r>
      <w:r w:rsidR="001B47EA" w:rsidRPr="000B2634">
        <w:rPr>
          <w:rFonts w:ascii="Cambria" w:hAnsi="Cambria" w:cs="Times New Roman"/>
          <w:sz w:val="24"/>
          <w:szCs w:val="24"/>
        </w:rPr>
        <w:t xml:space="preserve"> larger activity, I mapped what could be plausibly d</w:t>
      </w:r>
      <w:r w:rsidR="00157B93" w:rsidRPr="000B2634">
        <w:rPr>
          <w:rFonts w:ascii="Cambria" w:hAnsi="Cambria" w:cs="Times New Roman"/>
          <w:sz w:val="24"/>
          <w:szCs w:val="24"/>
        </w:rPr>
        <w:t xml:space="preserve">escribed as cultural “borders” using </w:t>
      </w:r>
      <w:r w:rsidR="001B47EA" w:rsidRPr="000B2634">
        <w:rPr>
          <w:rFonts w:ascii="Cambria" w:hAnsi="Cambria" w:cs="Times New Roman"/>
          <w:sz w:val="24"/>
          <w:szCs w:val="24"/>
        </w:rPr>
        <w:t>national</w:t>
      </w:r>
      <w:r w:rsidR="00157B93" w:rsidRPr="000B2634">
        <w:rPr>
          <w:rFonts w:ascii="Cambria" w:hAnsi="Cambria" w:cs="Times New Roman"/>
          <w:sz w:val="24"/>
          <w:szCs w:val="24"/>
        </w:rPr>
        <w:t xml:space="preserve"> identifiers</w:t>
      </w:r>
      <w:r w:rsidR="001B47EA" w:rsidRPr="000B2634">
        <w:rPr>
          <w:rFonts w:ascii="Cambria" w:hAnsi="Cambria" w:cs="Times New Roman"/>
          <w:sz w:val="24"/>
          <w:szCs w:val="24"/>
        </w:rPr>
        <w:t>, linguistic</w:t>
      </w:r>
      <w:r w:rsidR="00157B93" w:rsidRPr="000B2634">
        <w:rPr>
          <w:rFonts w:ascii="Cambria" w:hAnsi="Cambria" w:cs="Times New Roman"/>
          <w:sz w:val="24"/>
          <w:szCs w:val="24"/>
        </w:rPr>
        <w:t xml:space="preserve"> differences</w:t>
      </w:r>
      <w:r w:rsidR="001B47EA" w:rsidRPr="000B2634">
        <w:rPr>
          <w:rFonts w:ascii="Cambria" w:hAnsi="Cambria" w:cs="Times New Roman"/>
          <w:sz w:val="24"/>
          <w:szCs w:val="24"/>
        </w:rPr>
        <w:t xml:space="preserve">, </w:t>
      </w:r>
      <w:r w:rsidR="00157B93" w:rsidRPr="000B2634">
        <w:rPr>
          <w:rFonts w:ascii="Cambria" w:hAnsi="Cambria" w:cs="Times New Roman"/>
          <w:sz w:val="24"/>
          <w:szCs w:val="24"/>
        </w:rPr>
        <w:t xml:space="preserve">differences </w:t>
      </w:r>
      <w:r w:rsidR="001B47EA" w:rsidRPr="000B2634">
        <w:rPr>
          <w:rFonts w:ascii="Cambria" w:hAnsi="Cambria" w:cs="Times New Roman"/>
          <w:sz w:val="24"/>
          <w:szCs w:val="24"/>
        </w:rPr>
        <w:t xml:space="preserve">produced by </w:t>
      </w:r>
      <w:r w:rsidR="008F5928" w:rsidRPr="000B2634">
        <w:rPr>
          <w:rFonts w:ascii="Cambria" w:hAnsi="Cambria" w:cs="Times New Roman"/>
          <w:sz w:val="24"/>
          <w:szCs w:val="24"/>
        </w:rPr>
        <w:t xml:space="preserve">individuals’ </w:t>
      </w:r>
      <w:r w:rsidR="001B47EA" w:rsidRPr="000B2634">
        <w:rPr>
          <w:rFonts w:ascii="Cambria" w:hAnsi="Cambria" w:cs="Times New Roman"/>
          <w:sz w:val="24"/>
          <w:szCs w:val="24"/>
        </w:rPr>
        <w:t xml:space="preserve">migration histories, etc. and traced different kinds of rhetorical encounters by the type of digital mediation. </w:t>
      </w:r>
    </w:p>
    <w:p w14:paraId="711DDD25" w14:textId="23FCAEAE" w:rsidR="00374A0C" w:rsidRDefault="00374A0C" w:rsidP="00374A0C">
      <w:pPr>
        <w:pStyle w:val="Heading3"/>
      </w:pPr>
      <w:r>
        <w:t>Example Exchange</w:t>
      </w:r>
    </w:p>
    <w:p w14:paraId="54C85B39" w14:textId="66747D4D" w:rsidR="00650534" w:rsidRDefault="00DB71C8" w:rsidP="00176ABE">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9: Animation 1] </w:t>
      </w:r>
      <w:r w:rsidR="00650534" w:rsidRPr="000B2634">
        <w:rPr>
          <w:rFonts w:ascii="Cambria" w:hAnsi="Cambria" w:cs="Times New Roman"/>
          <w:sz w:val="24"/>
          <w:szCs w:val="24"/>
        </w:rPr>
        <w:t>I zeroed in on several specific exchanges that were at once typical but also uniquely illuminating.</w:t>
      </w:r>
      <w:r w:rsidR="00970637" w:rsidRPr="000B2634">
        <w:rPr>
          <w:rFonts w:ascii="Cambria" w:hAnsi="Cambria" w:cs="Times New Roman"/>
          <w:sz w:val="24"/>
          <w:szCs w:val="24"/>
        </w:rPr>
        <w:t xml:space="preserve"> </w:t>
      </w:r>
      <w:r w:rsidR="00970637" w:rsidRPr="000B2634">
        <w:rPr>
          <w:rFonts w:ascii="Cambria" w:hAnsi="Cambria" w:cs="Times New Roman"/>
          <w:b/>
          <w:sz w:val="24"/>
          <w:szCs w:val="24"/>
        </w:rPr>
        <w:t>[SLIDE 10 + Animation 1]</w:t>
      </w:r>
      <w:r w:rsidR="00650534" w:rsidRPr="000B2634">
        <w:rPr>
          <w:rFonts w:ascii="Cambria" w:hAnsi="Cambria" w:cs="Times New Roman"/>
          <w:sz w:val="24"/>
          <w:szCs w:val="24"/>
        </w:rPr>
        <w:t xml:space="preserve"> One was a particular WhatsApp exchange in which </w:t>
      </w:r>
      <w:r w:rsidR="003904D4" w:rsidRPr="000B2634">
        <w:rPr>
          <w:rFonts w:ascii="Cambria" w:hAnsi="Cambria" w:cs="Times New Roman"/>
          <w:sz w:val="24"/>
          <w:szCs w:val="24"/>
        </w:rPr>
        <w:t>the office manager from BP’s historically significant customer MP was asking about an order whose shipping had been delayed and how Esteban, the main office manager at BP utilized the capacity for “silence” afforded him (intentionally or not) by the smartphone/WhatsApp complex</w:t>
      </w:r>
      <w:r w:rsidR="00210734" w:rsidRPr="000B2634">
        <w:rPr>
          <w:rFonts w:ascii="Cambria" w:hAnsi="Cambria" w:cs="Times New Roman"/>
          <w:sz w:val="24"/>
          <w:szCs w:val="24"/>
        </w:rPr>
        <w:t xml:space="preserve"> to manage his time and work—exercising power—in that rhetorical situation. He also utilized the capacity </w:t>
      </w:r>
      <w:r w:rsidR="00C46D18" w:rsidRPr="000B2634">
        <w:rPr>
          <w:rFonts w:ascii="Cambria" w:hAnsi="Cambria" w:cs="Times New Roman"/>
          <w:sz w:val="24"/>
          <w:szCs w:val="24"/>
        </w:rPr>
        <w:t xml:space="preserve">to send images as a way to </w:t>
      </w:r>
      <w:r w:rsidR="000A13B1" w:rsidRPr="000B2634">
        <w:rPr>
          <w:rFonts w:ascii="Cambria" w:hAnsi="Cambria" w:cs="Times New Roman"/>
          <w:sz w:val="24"/>
          <w:szCs w:val="24"/>
        </w:rPr>
        <w:lastRenderedPageBreak/>
        <w:t xml:space="preserve">deflect possible “invented selves” (i.e., a “Latin” person with a particular “way of doing business”) that </w:t>
      </w:r>
      <w:r w:rsidR="00E56439" w:rsidRPr="000B2634">
        <w:rPr>
          <w:rFonts w:ascii="Cambria" w:hAnsi="Cambria" w:cs="Times New Roman"/>
          <w:sz w:val="24"/>
          <w:szCs w:val="24"/>
        </w:rPr>
        <w:t>he feared might be working</w:t>
      </w:r>
      <w:r w:rsidR="00847639" w:rsidRPr="000B2634">
        <w:rPr>
          <w:rFonts w:ascii="Cambria" w:hAnsi="Cambria" w:cs="Times New Roman"/>
          <w:sz w:val="24"/>
          <w:szCs w:val="24"/>
        </w:rPr>
        <w:t xml:space="preserve"> in the exchange.</w:t>
      </w:r>
    </w:p>
    <w:p w14:paraId="1DF7E6D0" w14:textId="49700A2F" w:rsidR="00374A0C" w:rsidRPr="000B2634" w:rsidRDefault="00374A0C" w:rsidP="00374A0C">
      <w:pPr>
        <w:pStyle w:val="Heading3"/>
      </w:pPr>
      <w:r>
        <w:t>AT/ANT as Analytical tools</w:t>
      </w:r>
    </w:p>
    <w:p w14:paraId="69133227" w14:textId="0B124D46" w:rsidR="00ED207E" w:rsidRPr="000B2634" w:rsidRDefault="0081736C" w:rsidP="00ED207E">
      <w:pPr>
        <w:spacing w:after="0" w:line="480" w:lineRule="auto"/>
        <w:ind w:firstLine="720"/>
        <w:rPr>
          <w:rFonts w:ascii="Cambria" w:hAnsi="Cambria" w:cs="Times New Roman"/>
          <w:iCs/>
          <w:sz w:val="24"/>
          <w:szCs w:val="24"/>
        </w:rPr>
      </w:pPr>
      <w:r w:rsidRPr="000B2634">
        <w:rPr>
          <w:rFonts w:ascii="Cambria" w:hAnsi="Cambria" w:cs="Times New Roman"/>
          <w:b/>
          <w:sz w:val="24"/>
          <w:szCs w:val="24"/>
        </w:rPr>
        <w:t xml:space="preserve">[SLIDE 11] </w:t>
      </w:r>
      <w:r w:rsidR="00ED207E" w:rsidRPr="000B2634">
        <w:rPr>
          <w:rFonts w:ascii="Cambria" w:hAnsi="Cambria" w:cs="Times New Roman"/>
          <w:iCs/>
          <w:sz w:val="24"/>
          <w:szCs w:val="24"/>
        </w:rPr>
        <w:t>Placing individual exchanges within the map created specifically by AT we’re able to</w:t>
      </w:r>
      <w:r w:rsidR="00513982" w:rsidRPr="00513982">
        <w:rPr>
          <w:rFonts w:ascii="Cambria" w:hAnsi="Cambria" w:cs="Times New Roman"/>
          <w:iCs/>
          <w:sz w:val="24"/>
          <w:szCs w:val="24"/>
        </w:rPr>
        <w:t xml:space="preserve"> </w:t>
      </w:r>
      <w:r w:rsidR="00513982" w:rsidRPr="000B2634">
        <w:rPr>
          <w:rFonts w:ascii="Cambria" w:hAnsi="Cambria" w:cs="Times New Roman"/>
          <w:iCs/>
          <w:sz w:val="24"/>
          <w:szCs w:val="24"/>
        </w:rPr>
        <w:t>conceptually</w:t>
      </w:r>
      <w:r w:rsidR="00ED207E" w:rsidRPr="000B2634">
        <w:rPr>
          <w:rFonts w:ascii="Cambria" w:hAnsi="Cambria" w:cs="Times New Roman"/>
          <w:iCs/>
          <w:sz w:val="24"/>
          <w:szCs w:val="24"/>
        </w:rPr>
        <w:t xml:space="preserve"> “slow down” the exchange in a way that allows us to analyze the dynamics at play both socio-cultural and material. Clearly several object/ive(s) are operating at once in the exchange</w:t>
      </w:r>
      <w:r w:rsidR="00404E38">
        <w:rPr>
          <w:rFonts w:ascii="Cambria" w:hAnsi="Cambria" w:cs="Times New Roman"/>
          <w:iCs/>
          <w:sz w:val="24"/>
          <w:szCs w:val="24"/>
        </w:rPr>
        <w:t xml:space="preserve">: </w:t>
      </w:r>
      <w:r w:rsidR="00ED207E" w:rsidRPr="000B2634">
        <w:rPr>
          <w:rFonts w:ascii="Cambria" w:hAnsi="Cambria" w:cs="Times New Roman"/>
          <w:iCs/>
          <w:sz w:val="24"/>
          <w:szCs w:val="24"/>
        </w:rPr>
        <w:t xml:space="preserve">concern that the product </w:t>
      </w:r>
      <w:r w:rsidR="00616FE6" w:rsidRPr="000B2634">
        <w:rPr>
          <w:rFonts w:ascii="Cambria" w:hAnsi="Cambria" w:cs="Times New Roman"/>
          <w:iCs/>
          <w:sz w:val="24"/>
          <w:szCs w:val="24"/>
        </w:rPr>
        <w:t xml:space="preserve">be </w:t>
      </w:r>
      <w:r w:rsidR="00ED207E" w:rsidRPr="000B2634">
        <w:rPr>
          <w:rFonts w:ascii="Cambria" w:hAnsi="Cambria" w:cs="Times New Roman"/>
          <w:iCs/>
          <w:sz w:val="24"/>
          <w:szCs w:val="24"/>
        </w:rPr>
        <w:t>manufactured properly, that it be deliver</w:t>
      </w:r>
      <w:r w:rsidR="00DD04D6">
        <w:rPr>
          <w:rFonts w:ascii="Cambria" w:hAnsi="Cambria" w:cs="Times New Roman"/>
          <w:iCs/>
          <w:sz w:val="24"/>
          <w:szCs w:val="24"/>
        </w:rPr>
        <w:t xml:space="preserve">ed </w:t>
      </w:r>
      <w:r w:rsidR="00ED207E" w:rsidRPr="000B2634">
        <w:rPr>
          <w:rFonts w:ascii="Cambria" w:hAnsi="Cambria" w:cs="Times New Roman"/>
          <w:iCs/>
          <w:sz w:val="24"/>
          <w:szCs w:val="24"/>
        </w:rPr>
        <w:t>on time, and that pa</w:t>
      </w:r>
      <w:r w:rsidR="004459D0">
        <w:rPr>
          <w:rFonts w:ascii="Cambria" w:hAnsi="Cambria" w:cs="Times New Roman"/>
          <w:iCs/>
          <w:sz w:val="24"/>
          <w:szCs w:val="24"/>
        </w:rPr>
        <w:t>rticipants manage their day/</w:t>
      </w:r>
      <w:r w:rsidR="00ED207E" w:rsidRPr="000B2634">
        <w:rPr>
          <w:rFonts w:ascii="Cambria" w:hAnsi="Cambria" w:cs="Times New Roman"/>
          <w:iCs/>
          <w:sz w:val="24"/>
          <w:szCs w:val="24"/>
        </w:rPr>
        <w:t>work in a reasonable way.</w:t>
      </w:r>
    </w:p>
    <w:p w14:paraId="2077EE97" w14:textId="68AA4893" w:rsidR="00ED207E" w:rsidRPr="000B2634" w:rsidRDefault="00ED207E" w:rsidP="00ED207E">
      <w:pPr>
        <w:spacing w:after="0" w:line="480" w:lineRule="auto"/>
        <w:ind w:firstLine="720"/>
        <w:rPr>
          <w:rFonts w:ascii="Cambria" w:hAnsi="Cambria" w:cs="Times New Roman"/>
          <w:iCs/>
          <w:sz w:val="24"/>
          <w:szCs w:val="24"/>
        </w:rPr>
      </w:pPr>
      <w:r w:rsidRPr="000B2634">
        <w:rPr>
          <w:rFonts w:ascii="Cambria" w:hAnsi="Cambria" w:cs="Times New Roman"/>
          <w:iCs/>
          <w:sz w:val="24"/>
          <w:szCs w:val="24"/>
        </w:rPr>
        <w:t xml:space="preserve">It was clear from my research </w:t>
      </w:r>
      <w:r w:rsidR="00473627" w:rsidRPr="000B2634">
        <w:rPr>
          <w:rFonts w:ascii="Cambria" w:hAnsi="Cambria" w:cs="Times New Roman"/>
          <w:iCs/>
          <w:sz w:val="24"/>
          <w:szCs w:val="24"/>
        </w:rPr>
        <w:t xml:space="preserve">at this site </w:t>
      </w:r>
      <w:r w:rsidR="00E97F98" w:rsidRPr="000B2634">
        <w:rPr>
          <w:rFonts w:ascii="Cambria" w:hAnsi="Cambria" w:cs="Times New Roman"/>
          <w:iCs/>
          <w:sz w:val="24"/>
          <w:szCs w:val="24"/>
        </w:rPr>
        <w:t xml:space="preserve">generally </w:t>
      </w:r>
      <w:r w:rsidRPr="000B2634">
        <w:rPr>
          <w:rFonts w:ascii="Cambria" w:hAnsi="Cambria" w:cs="Times New Roman"/>
          <w:iCs/>
          <w:sz w:val="24"/>
          <w:szCs w:val="24"/>
        </w:rPr>
        <w:t xml:space="preserve">that people are </w:t>
      </w:r>
      <w:r w:rsidR="007A018D" w:rsidRPr="000B2634">
        <w:rPr>
          <w:rFonts w:ascii="Cambria" w:hAnsi="Cambria" w:cs="Times New Roman"/>
          <w:iCs/>
          <w:sz w:val="24"/>
          <w:szCs w:val="24"/>
        </w:rPr>
        <w:t xml:space="preserve">mostly </w:t>
      </w:r>
      <w:r w:rsidRPr="000B2634">
        <w:rPr>
          <w:rFonts w:ascii="Cambria" w:hAnsi="Cambria" w:cs="Times New Roman"/>
          <w:iCs/>
          <w:sz w:val="24"/>
          <w:szCs w:val="24"/>
        </w:rPr>
        <w:t xml:space="preserve">making decisions with reference to the immediate </w:t>
      </w:r>
      <w:r w:rsidRPr="000B2634">
        <w:rPr>
          <w:rFonts w:ascii="Cambria" w:hAnsi="Cambria" w:cs="Times New Roman"/>
          <w:b/>
          <w:i/>
          <w:iCs/>
          <w:sz w:val="24"/>
          <w:szCs w:val="24"/>
        </w:rPr>
        <w:t>object/ive(s)</w:t>
      </w:r>
      <w:r w:rsidRPr="000B2634">
        <w:rPr>
          <w:rFonts w:ascii="Cambria" w:hAnsi="Cambria" w:cs="Times New Roman"/>
          <w:iCs/>
          <w:sz w:val="24"/>
          <w:szCs w:val="24"/>
        </w:rPr>
        <w:t xml:space="preserve"> </w:t>
      </w:r>
      <w:r w:rsidR="009D56B8">
        <w:rPr>
          <w:rFonts w:ascii="Cambria" w:hAnsi="Cambria" w:cs="Times New Roman"/>
          <w:iCs/>
          <w:sz w:val="24"/>
          <w:szCs w:val="24"/>
        </w:rPr>
        <w:t>of</w:t>
      </w:r>
      <w:r w:rsidRPr="000B2634">
        <w:rPr>
          <w:rFonts w:ascii="Cambria" w:hAnsi="Cambria" w:cs="Times New Roman"/>
          <w:iCs/>
          <w:sz w:val="24"/>
          <w:szCs w:val="24"/>
        </w:rPr>
        <w:t xml:space="preserve"> their activity. Most rhetorical work revolves around meeting those material object/ive(s) (</w:t>
      </w:r>
      <w:r w:rsidR="00A42E1C" w:rsidRPr="000B2634">
        <w:rPr>
          <w:rFonts w:ascii="Cambria" w:hAnsi="Cambria" w:cs="Times New Roman"/>
          <w:iCs/>
          <w:sz w:val="24"/>
          <w:szCs w:val="24"/>
        </w:rPr>
        <w:t xml:space="preserve">i.e., </w:t>
      </w:r>
      <w:r w:rsidRPr="000B2634">
        <w:rPr>
          <w:rFonts w:ascii="Cambria" w:hAnsi="Cambria" w:cs="Times New Roman"/>
          <w:iCs/>
          <w:sz w:val="24"/>
          <w:szCs w:val="24"/>
        </w:rPr>
        <w:t>properly constructing the order, delivering it on time, negotiating issues with materials, navigating the border, etc.).</w:t>
      </w:r>
    </w:p>
    <w:p w14:paraId="1E6ACA8D" w14:textId="4E09D570" w:rsidR="00E354BB" w:rsidRPr="000B2634" w:rsidRDefault="00ED207E" w:rsidP="00A03681">
      <w:pPr>
        <w:spacing w:after="0" w:line="480" w:lineRule="auto"/>
        <w:ind w:firstLine="720"/>
        <w:rPr>
          <w:rFonts w:ascii="Cambria" w:hAnsi="Cambria" w:cs="Times New Roman"/>
          <w:iCs/>
          <w:sz w:val="24"/>
          <w:szCs w:val="24"/>
        </w:rPr>
      </w:pPr>
      <w:r w:rsidRPr="000B2634">
        <w:rPr>
          <w:rFonts w:ascii="Cambria" w:hAnsi="Cambria" w:cs="Times New Roman"/>
          <w:iCs/>
          <w:sz w:val="24"/>
          <w:szCs w:val="24"/>
        </w:rPr>
        <w:t xml:space="preserve">But placing the exchange in the AT framework helps us tease it apart more precisely. </w:t>
      </w:r>
      <w:r w:rsidR="008A7039" w:rsidRPr="000B2634">
        <w:rPr>
          <w:rFonts w:ascii="Cambria" w:hAnsi="Cambria" w:cs="Times New Roman"/>
          <w:b/>
          <w:sz w:val="24"/>
          <w:szCs w:val="24"/>
        </w:rPr>
        <w:t xml:space="preserve">[SLIDE 11: Animation 1] </w:t>
      </w:r>
      <w:r w:rsidRPr="000B2634">
        <w:rPr>
          <w:rFonts w:ascii="Cambria" w:hAnsi="Cambria" w:cs="Times New Roman"/>
          <w:iCs/>
          <w:sz w:val="24"/>
          <w:szCs w:val="24"/>
        </w:rPr>
        <w:t xml:space="preserve">We can see that the “silences” created </w:t>
      </w:r>
      <w:r w:rsidRPr="000B2634">
        <w:rPr>
          <w:rFonts w:ascii="Cambria" w:hAnsi="Cambria" w:cs="Times New Roman"/>
          <w:iCs/>
          <w:sz w:val="24"/>
          <w:szCs w:val="24"/>
          <w:u w:val="single"/>
        </w:rPr>
        <w:t>for</w:t>
      </w:r>
      <w:r w:rsidRPr="000B2634">
        <w:rPr>
          <w:rFonts w:ascii="Cambria" w:hAnsi="Cambria" w:cs="Times New Roman"/>
          <w:iCs/>
          <w:sz w:val="24"/>
          <w:szCs w:val="24"/>
        </w:rPr>
        <w:t xml:space="preserve"> Roger </w:t>
      </w:r>
      <w:r w:rsidRPr="000B2634">
        <w:rPr>
          <w:rFonts w:ascii="Cambria" w:hAnsi="Cambria" w:cs="Times New Roman"/>
          <w:iCs/>
          <w:sz w:val="24"/>
          <w:szCs w:val="24"/>
          <w:u w:val="single"/>
        </w:rPr>
        <w:t>by</w:t>
      </w:r>
      <w:r w:rsidRPr="000B2634">
        <w:rPr>
          <w:rFonts w:ascii="Cambria" w:hAnsi="Cambria" w:cs="Times New Roman"/>
          <w:iCs/>
          <w:sz w:val="24"/>
          <w:szCs w:val="24"/>
        </w:rPr>
        <w:t xml:space="preserve"> Esteban’s lack of initial response in WhatsApp are constructed by the material conditions of the tool. </w:t>
      </w:r>
      <w:r w:rsidR="00F3480E" w:rsidRPr="000B2634">
        <w:rPr>
          <w:rFonts w:ascii="Cambria" w:hAnsi="Cambria" w:cs="Times New Roman"/>
          <w:iCs/>
          <w:sz w:val="24"/>
          <w:szCs w:val="24"/>
        </w:rPr>
        <w:t>So for example, p</w:t>
      </w:r>
      <w:r w:rsidRPr="000B2634">
        <w:rPr>
          <w:rFonts w:ascii="Cambria" w:hAnsi="Cambria" w:cs="Times New Roman"/>
          <w:iCs/>
          <w:sz w:val="24"/>
          <w:szCs w:val="24"/>
        </w:rPr>
        <w:t>eople are expected to have their smartphones “on their person” (especially in a business context) or very nearby (e.g., on the desk). This intimacy created by the physical size of this particular mobile technology can create conscious or unconscious expectations of response times to contact</w:t>
      </w:r>
      <w:r w:rsidR="0090317D" w:rsidRPr="000B2634">
        <w:rPr>
          <w:rFonts w:ascii="Cambria" w:hAnsi="Cambria" w:cs="Times New Roman"/>
          <w:iCs/>
          <w:sz w:val="24"/>
          <w:szCs w:val="24"/>
        </w:rPr>
        <w:t xml:space="preserve"> (i.e., rules/norms for)</w:t>
      </w:r>
      <w:r w:rsidRPr="000B2634">
        <w:rPr>
          <w:rFonts w:ascii="Cambria" w:hAnsi="Cambria" w:cs="Times New Roman"/>
          <w:iCs/>
          <w:sz w:val="24"/>
          <w:szCs w:val="24"/>
        </w:rPr>
        <w:t xml:space="preserve">. Different people, in different contexts, regarding different issues are going to have differing “tolerance” for the “silences” created in and through our digitally mediated rhetorical work. </w:t>
      </w:r>
      <w:r w:rsidR="00F13B4C" w:rsidRPr="000B2634">
        <w:rPr>
          <w:rFonts w:ascii="Cambria" w:hAnsi="Cambria" w:cs="Times New Roman"/>
          <w:b/>
          <w:sz w:val="24"/>
          <w:szCs w:val="24"/>
        </w:rPr>
        <w:t xml:space="preserve">[SLIDE 11: Animation 2] </w:t>
      </w:r>
      <w:r w:rsidRPr="000B2634">
        <w:rPr>
          <w:rFonts w:ascii="Cambria" w:hAnsi="Cambria" w:cs="Times New Roman"/>
          <w:iCs/>
          <w:sz w:val="24"/>
          <w:szCs w:val="24"/>
        </w:rPr>
        <w:t xml:space="preserve">So the raw possibility of the immediacy of presence is the first “affordance” operant in this exchange. </w:t>
      </w:r>
      <w:r w:rsidR="00061866" w:rsidRPr="000B2634">
        <w:rPr>
          <w:rFonts w:ascii="Cambria" w:hAnsi="Cambria" w:cs="Times New Roman"/>
          <w:b/>
          <w:sz w:val="24"/>
          <w:szCs w:val="24"/>
        </w:rPr>
        <w:t xml:space="preserve">[SLIDE 11: Animation 3] </w:t>
      </w:r>
      <w:r w:rsidRPr="000B2634">
        <w:rPr>
          <w:rFonts w:ascii="Cambria" w:hAnsi="Cambria" w:cs="Times New Roman"/>
          <w:iCs/>
          <w:sz w:val="24"/>
          <w:szCs w:val="24"/>
        </w:rPr>
        <w:t xml:space="preserve">But in Esteban’s initial </w:t>
      </w:r>
      <w:r w:rsidRPr="000B2634">
        <w:rPr>
          <w:rFonts w:ascii="Cambria" w:hAnsi="Cambria" w:cs="Times New Roman"/>
          <w:iCs/>
          <w:sz w:val="24"/>
          <w:szCs w:val="24"/>
        </w:rPr>
        <w:lastRenderedPageBreak/>
        <w:t>lack of response we see a second affordance disclosed. There is a “distance” created by the text—in another sense it lacks the immediacy of face-to-</w:t>
      </w:r>
      <w:r w:rsidR="0048245B" w:rsidRPr="000B2634">
        <w:rPr>
          <w:rFonts w:ascii="Cambria" w:hAnsi="Cambria" w:cs="Times New Roman"/>
          <w:iCs/>
          <w:sz w:val="24"/>
          <w:szCs w:val="24"/>
        </w:rPr>
        <w:t>f</w:t>
      </w:r>
      <w:r w:rsidR="003C5D07">
        <w:rPr>
          <w:rFonts w:ascii="Cambria" w:hAnsi="Cambria" w:cs="Times New Roman"/>
          <w:iCs/>
          <w:sz w:val="24"/>
          <w:szCs w:val="24"/>
        </w:rPr>
        <w:t>ace address. S</w:t>
      </w:r>
      <w:r w:rsidRPr="000B2634">
        <w:rPr>
          <w:rFonts w:ascii="Cambria" w:hAnsi="Cambria" w:cs="Times New Roman"/>
          <w:iCs/>
          <w:sz w:val="24"/>
          <w:szCs w:val="24"/>
        </w:rPr>
        <w:t xml:space="preserve">o it is equally possible </w:t>
      </w:r>
      <w:r w:rsidRPr="000B2634">
        <w:rPr>
          <w:rFonts w:ascii="Cambria" w:hAnsi="Cambria" w:cs="Times New Roman"/>
          <w:i/>
          <w:iCs/>
          <w:sz w:val="24"/>
          <w:szCs w:val="24"/>
        </w:rPr>
        <w:t>not</w:t>
      </w:r>
      <w:r w:rsidRPr="000B2634">
        <w:rPr>
          <w:rFonts w:ascii="Cambria" w:hAnsi="Cambria" w:cs="Times New Roman"/>
          <w:iCs/>
          <w:sz w:val="24"/>
          <w:szCs w:val="24"/>
        </w:rPr>
        <w:t xml:space="preserve"> to respond to a text in the moment.</w:t>
      </w:r>
      <w:r w:rsidR="006E4C64" w:rsidRPr="000B2634">
        <w:rPr>
          <w:rFonts w:ascii="Cambria" w:hAnsi="Cambria" w:cs="Times New Roman"/>
          <w:iCs/>
          <w:sz w:val="24"/>
          <w:szCs w:val="24"/>
        </w:rPr>
        <w:t xml:space="preserve"> </w:t>
      </w:r>
      <w:r w:rsidR="006E4C64" w:rsidRPr="000B2634">
        <w:rPr>
          <w:rFonts w:ascii="Cambria" w:hAnsi="Cambria" w:cs="Times New Roman"/>
          <w:b/>
          <w:sz w:val="24"/>
          <w:szCs w:val="24"/>
        </w:rPr>
        <w:t>[SLIDE 13: Animation 4]</w:t>
      </w:r>
      <w:r w:rsidRPr="000B2634">
        <w:rPr>
          <w:rFonts w:ascii="Cambria" w:hAnsi="Cambria" w:cs="Times New Roman"/>
          <w:iCs/>
          <w:sz w:val="24"/>
          <w:szCs w:val="24"/>
        </w:rPr>
        <w:t xml:space="preserve"> And in this second affordance we see the material </w:t>
      </w:r>
      <w:r w:rsidR="00122A82">
        <w:rPr>
          <w:rFonts w:ascii="Cambria" w:hAnsi="Cambria" w:cs="Times New Roman"/>
          <w:iCs/>
          <w:sz w:val="24"/>
          <w:szCs w:val="24"/>
        </w:rPr>
        <w:t>complex of smartphone/Whatsapp a</w:t>
      </w:r>
      <w:r w:rsidRPr="000B2634">
        <w:rPr>
          <w:rFonts w:ascii="Cambria" w:hAnsi="Cambria" w:cs="Times New Roman"/>
          <w:iCs/>
          <w:sz w:val="24"/>
          <w:szCs w:val="24"/>
        </w:rPr>
        <w:t xml:space="preserve">s a site to exercise power. Not necessarily a </w:t>
      </w:r>
      <w:r w:rsidRPr="000B2634">
        <w:rPr>
          <w:rFonts w:ascii="Cambria" w:hAnsi="Cambria" w:cs="Times New Roman"/>
          <w:i/>
          <w:iCs/>
          <w:sz w:val="24"/>
          <w:szCs w:val="24"/>
        </w:rPr>
        <w:t>punitive</w:t>
      </w:r>
      <w:r w:rsidRPr="000B2634">
        <w:rPr>
          <w:rFonts w:ascii="Cambria" w:hAnsi="Cambria" w:cs="Times New Roman"/>
          <w:iCs/>
          <w:sz w:val="24"/>
          <w:szCs w:val="24"/>
        </w:rPr>
        <w:t xml:space="preserve"> exercise of power, but the ability to </w:t>
      </w:r>
      <w:r w:rsidR="00675169">
        <w:rPr>
          <w:rFonts w:ascii="Cambria" w:hAnsi="Cambria" w:cs="Times New Roman"/>
          <w:iCs/>
          <w:sz w:val="24"/>
          <w:szCs w:val="24"/>
        </w:rPr>
        <w:t xml:space="preserve">simply </w:t>
      </w:r>
      <w:r w:rsidRPr="000B2634">
        <w:rPr>
          <w:rFonts w:ascii="Cambria" w:hAnsi="Cambria" w:cs="Times New Roman"/>
          <w:iCs/>
          <w:sz w:val="24"/>
          <w:szCs w:val="24"/>
        </w:rPr>
        <w:t>exercise power over one’s time and focus. Esteban</w:t>
      </w:r>
      <w:r w:rsidR="00DA2155" w:rsidRPr="000B2634">
        <w:rPr>
          <w:rFonts w:ascii="Cambria" w:hAnsi="Cambria" w:cs="Times New Roman"/>
          <w:iCs/>
          <w:sz w:val="24"/>
          <w:szCs w:val="24"/>
        </w:rPr>
        <w:t>,</w:t>
      </w:r>
      <w:r w:rsidRPr="000B2634">
        <w:rPr>
          <w:rFonts w:ascii="Cambria" w:hAnsi="Cambria" w:cs="Times New Roman"/>
          <w:iCs/>
          <w:sz w:val="24"/>
          <w:szCs w:val="24"/>
        </w:rPr>
        <w:t xml:space="preserve"> </w:t>
      </w:r>
      <w:r w:rsidR="00823118" w:rsidRPr="000B2634">
        <w:rPr>
          <w:rFonts w:ascii="Cambria" w:hAnsi="Cambria" w:cs="Times New Roman"/>
          <w:iCs/>
          <w:sz w:val="24"/>
          <w:szCs w:val="24"/>
        </w:rPr>
        <w:t xml:space="preserve">reflecting on his lack of initial response to Roger, speculated that he </w:t>
      </w:r>
      <w:r w:rsidRPr="000B2634">
        <w:rPr>
          <w:rFonts w:ascii="Cambria" w:hAnsi="Cambria" w:cs="Times New Roman"/>
          <w:iCs/>
          <w:sz w:val="24"/>
          <w:szCs w:val="24"/>
        </w:rPr>
        <w:t xml:space="preserve">was likely on his way to the factory </w:t>
      </w:r>
      <w:r w:rsidR="00DA2155" w:rsidRPr="000B2634">
        <w:rPr>
          <w:rFonts w:ascii="Cambria" w:hAnsi="Cambria" w:cs="Times New Roman"/>
          <w:iCs/>
          <w:sz w:val="24"/>
          <w:szCs w:val="24"/>
        </w:rPr>
        <w:t xml:space="preserve">in Mexico </w:t>
      </w:r>
      <w:r w:rsidRPr="000B2634">
        <w:rPr>
          <w:rFonts w:ascii="Cambria" w:hAnsi="Cambria" w:cs="Times New Roman"/>
          <w:iCs/>
          <w:sz w:val="24"/>
          <w:szCs w:val="24"/>
        </w:rPr>
        <w:t>at the time of the first text in this particular exchange</w:t>
      </w:r>
      <w:r w:rsidR="002E1263" w:rsidRPr="000B2634">
        <w:rPr>
          <w:rFonts w:ascii="Cambria" w:hAnsi="Cambria" w:cs="Times New Roman"/>
          <w:iCs/>
          <w:sz w:val="24"/>
          <w:szCs w:val="24"/>
        </w:rPr>
        <w:t>. This is</w:t>
      </w:r>
      <w:r w:rsidR="00FF1550" w:rsidRPr="000B2634">
        <w:rPr>
          <w:rFonts w:ascii="Cambria" w:hAnsi="Cambria" w:cs="Times New Roman"/>
          <w:iCs/>
          <w:sz w:val="24"/>
          <w:szCs w:val="24"/>
        </w:rPr>
        <w:t xml:space="preserve"> a trip that requires him to cross the national border and drive for some 30-40mins depending on traffic</w:t>
      </w:r>
      <w:r w:rsidR="00CE5655" w:rsidRPr="000B2634">
        <w:rPr>
          <w:rFonts w:ascii="Cambria" w:hAnsi="Cambria" w:cs="Times New Roman"/>
          <w:iCs/>
          <w:sz w:val="24"/>
          <w:szCs w:val="24"/>
        </w:rPr>
        <w:t xml:space="preserve"> to reach the factory</w:t>
      </w:r>
      <w:r w:rsidRPr="000B2634">
        <w:rPr>
          <w:rFonts w:ascii="Cambria" w:hAnsi="Cambria" w:cs="Times New Roman"/>
          <w:iCs/>
          <w:sz w:val="24"/>
          <w:szCs w:val="24"/>
        </w:rPr>
        <w:t xml:space="preserve">. He had the power to prioritize his time in that moment in a way far more challenging </w:t>
      </w:r>
      <w:r w:rsidR="001276B1" w:rsidRPr="000B2634">
        <w:rPr>
          <w:rFonts w:ascii="Cambria" w:hAnsi="Cambria" w:cs="Times New Roman"/>
          <w:iCs/>
          <w:sz w:val="24"/>
          <w:szCs w:val="24"/>
        </w:rPr>
        <w:t xml:space="preserve">then if </w:t>
      </w:r>
      <w:r w:rsidRPr="000B2634">
        <w:rPr>
          <w:rFonts w:ascii="Cambria" w:hAnsi="Cambria" w:cs="Times New Roman"/>
          <w:iCs/>
          <w:sz w:val="24"/>
          <w:szCs w:val="24"/>
        </w:rPr>
        <w:t>a customer walk</w:t>
      </w:r>
      <w:r w:rsidR="00AB046A" w:rsidRPr="000B2634">
        <w:rPr>
          <w:rFonts w:ascii="Cambria" w:hAnsi="Cambria" w:cs="Times New Roman"/>
          <w:iCs/>
          <w:sz w:val="24"/>
          <w:szCs w:val="24"/>
        </w:rPr>
        <w:t>s</w:t>
      </w:r>
      <w:r w:rsidRPr="000B2634">
        <w:rPr>
          <w:rFonts w:ascii="Cambria" w:hAnsi="Cambria" w:cs="Times New Roman"/>
          <w:iCs/>
          <w:sz w:val="24"/>
          <w:szCs w:val="24"/>
        </w:rPr>
        <w:t xml:space="preserve"> in and address</w:t>
      </w:r>
      <w:r w:rsidR="007472B4" w:rsidRPr="000B2634">
        <w:rPr>
          <w:rFonts w:ascii="Cambria" w:hAnsi="Cambria" w:cs="Times New Roman"/>
          <w:iCs/>
          <w:sz w:val="24"/>
          <w:szCs w:val="24"/>
        </w:rPr>
        <w:t>es</w:t>
      </w:r>
      <w:r w:rsidRPr="000B2634">
        <w:rPr>
          <w:rFonts w:ascii="Cambria" w:hAnsi="Cambria" w:cs="Times New Roman"/>
          <w:iCs/>
          <w:sz w:val="24"/>
          <w:szCs w:val="24"/>
        </w:rPr>
        <w:t xml:space="preserve"> themselves to </w:t>
      </w:r>
      <w:r w:rsidR="00907B90" w:rsidRPr="000B2634">
        <w:rPr>
          <w:rFonts w:ascii="Cambria" w:hAnsi="Cambria" w:cs="Times New Roman"/>
          <w:iCs/>
          <w:sz w:val="24"/>
          <w:szCs w:val="24"/>
        </w:rPr>
        <w:t>him</w:t>
      </w:r>
      <w:r w:rsidRPr="000B2634">
        <w:rPr>
          <w:rFonts w:ascii="Cambria" w:hAnsi="Cambria" w:cs="Times New Roman"/>
          <w:iCs/>
          <w:sz w:val="24"/>
          <w:szCs w:val="24"/>
        </w:rPr>
        <w:t>.</w:t>
      </w:r>
      <w:r w:rsidR="00E354BB" w:rsidRPr="000B2634">
        <w:rPr>
          <w:rFonts w:ascii="Cambria" w:hAnsi="Cambria" w:cs="Times New Roman"/>
          <w:iCs/>
          <w:sz w:val="24"/>
          <w:szCs w:val="24"/>
        </w:rPr>
        <w:t xml:space="preserve"> </w:t>
      </w:r>
      <w:r w:rsidR="00A03681" w:rsidRPr="000B2634">
        <w:rPr>
          <w:rFonts w:ascii="Cambria" w:hAnsi="Cambria" w:cs="Times New Roman"/>
          <w:iCs/>
          <w:sz w:val="24"/>
          <w:szCs w:val="24"/>
        </w:rPr>
        <w:t xml:space="preserve">This possibility of exercising power “flows through” the material conditions of the exchange created by the digital tools and interacts in a complex way with the shared and divergent </w:t>
      </w:r>
      <w:r w:rsidR="00A03681" w:rsidRPr="000B2634">
        <w:rPr>
          <w:rFonts w:ascii="Cambria" w:hAnsi="Cambria" w:cs="Times New Roman"/>
          <w:i/>
          <w:iCs/>
          <w:sz w:val="24"/>
          <w:szCs w:val="24"/>
        </w:rPr>
        <w:t>object/ive(s)</w:t>
      </w:r>
      <w:r w:rsidR="00A03681" w:rsidRPr="000B2634">
        <w:rPr>
          <w:rFonts w:ascii="Cambria" w:hAnsi="Cambria" w:cs="Times New Roman"/>
          <w:iCs/>
          <w:sz w:val="24"/>
          <w:szCs w:val="24"/>
        </w:rPr>
        <w:t xml:space="preserve"> of all participants.</w:t>
      </w:r>
    </w:p>
    <w:p w14:paraId="1976530E" w14:textId="693AF8C5" w:rsidR="00E354BB" w:rsidRPr="000B2634" w:rsidRDefault="00065C31" w:rsidP="00ED207E">
      <w:pPr>
        <w:spacing w:after="0" w:line="480" w:lineRule="auto"/>
        <w:ind w:firstLine="720"/>
        <w:rPr>
          <w:rFonts w:ascii="Cambria" w:hAnsi="Cambria" w:cs="Times New Roman"/>
          <w:iCs/>
          <w:sz w:val="24"/>
          <w:szCs w:val="24"/>
        </w:rPr>
      </w:pPr>
      <w:r>
        <w:rPr>
          <w:rFonts w:ascii="Cambria" w:hAnsi="Cambria" w:cs="Times New Roman"/>
          <w:iCs/>
          <w:sz w:val="24"/>
          <w:szCs w:val="24"/>
        </w:rPr>
        <w:t>It’s also important to note that</w:t>
      </w:r>
      <w:r w:rsidR="00E354BB" w:rsidRPr="000B2634">
        <w:rPr>
          <w:rFonts w:ascii="Cambria" w:hAnsi="Cambria" w:cs="Times New Roman"/>
          <w:iCs/>
          <w:sz w:val="24"/>
          <w:szCs w:val="24"/>
        </w:rPr>
        <w:t xml:space="preserve"> in his debrief of this exchange with me Esteban noted how he used images sent via WhatsApp</w:t>
      </w:r>
      <w:r w:rsidR="00F735EF" w:rsidRPr="000B2634">
        <w:rPr>
          <w:rFonts w:ascii="Cambria" w:hAnsi="Cambria" w:cs="Times New Roman"/>
          <w:iCs/>
          <w:sz w:val="24"/>
          <w:szCs w:val="24"/>
        </w:rPr>
        <w:t xml:space="preserve"> to</w:t>
      </w:r>
      <w:r w:rsidR="005F4604" w:rsidRPr="000B2634">
        <w:rPr>
          <w:rFonts w:ascii="Cambria" w:hAnsi="Cambria" w:cs="Times New Roman"/>
          <w:iCs/>
          <w:sz w:val="24"/>
          <w:szCs w:val="24"/>
        </w:rPr>
        <w:t xml:space="preserve"> further assuage Roger</w:t>
      </w:r>
      <w:r w:rsidR="005646E2">
        <w:rPr>
          <w:rFonts w:ascii="Cambria" w:hAnsi="Cambria" w:cs="Times New Roman"/>
          <w:iCs/>
          <w:sz w:val="24"/>
          <w:szCs w:val="24"/>
        </w:rPr>
        <w:t>, yes,</w:t>
      </w:r>
      <w:r w:rsidR="005F4604" w:rsidRPr="000B2634">
        <w:rPr>
          <w:rFonts w:ascii="Cambria" w:hAnsi="Cambria" w:cs="Times New Roman"/>
          <w:iCs/>
          <w:sz w:val="24"/>
          <w:szCs w:val="24"/>
        </w:rPr>
        <w:t xml:space="preserve"> but also</w:t>
      </w:r>
      <w:r w:rsidR="00F735EF" w:rsidRPr="000B2634">
        <w:rPr>
          <w:rFonts w:ascii="Cambria" w:hAnsi="Cambria" w:cs="Times New Roman"/>
          <w:iCs/>
          <w:sz w:val="24"/>
          <w:szCs w:val="24"/>
        </w:rPr>
        <w:t xml:space="preserve"> head off any kind of stereotyping that Roger might be tempted to engage in while attempting to explain </w:t>
      </w:r>
      <w:r w:rsidR="00DB4A62" w:rsidRPr="000B2634">
        <w:rPr>
          <w:rFonts w:ascii="Cambria" w:hAnsi="Cambria" w:cs="Times New Roman"/>
          <w:iCs/>
          <w:sz w:val="24"/>
          <w:szCs w:val="24"/>
        </w:rPr>
        <w:t xml:space="preserve">Esteban’s silence </w:t>
      </w:r>
      <w:r w:rsidR="00F735EF" w:rsidRPr="0033450D">
        <w:rPr>
          <w:rFonts w:ascii="Cambria" w:hAnsi="Cambria" w:cs="Times New Roman"/>
          <w:iCs/>
          <w:sz w:val="24"/>
          <w:szCs w:val="24"/>
          <w:u w:val="single"/>
        </w:rPr>
        <w:t>to himself</w:t>
      </w:r>
      <w:r w:rsidR="00EF512F" w:rsidRPr="000B2634">
        <w:rPr>
          <w:rFonts w:ascii="Cambria" w:hAnsi="Cambria" w:cs="Times New Roman"/>
          <w:iCs/>
          <w:sz w:val="24"/>
          <w:szCs w:val="24"/>
        </w:rPr>
        <w:t>. I consider this</w:t>
      </w:r>
      <w:r w:rsidR="00520F6D" w:rsidRPr="000B2634">
        <w:rPr>
          <w:rFonts w:ascii="Cambria" w:hAnsi="Cambria" w:cs="Times New Roman"/>
          <w:iCs/>
          <w:sz w:val="24"/>
          <w:szCs w:val="24"/>
        </w:rPr>
        <w:t xml:space="preserve"> process of </w:t>
      </w:r>
      <w:r w:rsidR="00EF512F" w:rsidRPr="000B2634">
        <w:rPr>
          <w:rFonts w:ascii="Cambria" w:hAnsi="Cambria" w:cs="Times New Roman"/>
          <w:iCs/>
          <w:sz w:val="24"/>
          <w:szCs w:val="24"/>
        </w:rPr>
        <w:t xml:space="preserve">explaining another </w:t>
      </w:r>
      <w:r w:rsidR="00EF512F" w:rsidRPr="0033450D">
        <w:rPr>
          <w:rFonts w:ascii="Cambria" w:hAnsi="Cambria" w:cs="Times New Roman"/>
          <w:iCs/>
          <w:sz w:val="24"/>
          <w:szCs w:val="24"/>
          <w:u w:val="single"/>
        </w:rPr>
        <w:t>to</w:t>
      </w:r>
      <w:r w:rsidR="00EF512F" w:rsidRPr="0033450D">
        <w:rPr>
          <w:rFonts w:ascii="Cambria" w:hAnsi="Cambria" w:cs="Times New Roman"/>
          <w:iCs/>
          <w:sz w:val="24"/>
          <w:szCs w:val="24"/>
        </w:rPr>
        <w:t xml:space="preserve"> </w:t>
      </w:r>
      <w:r w:rsidR="00EF512F" w:rsidRPr="000B2634">
        <w:rPr>
          <w:rFonts w:ascii="Cambria" w:hAnsi="Cambria" w:cs="Times New Roman"/>
          <w:iCs/>
          <w:sz w:val="24"/>
          <w:szCs w:val="24"/>
        </w:rPr>
        <w:t xml:space="preserve">myself in a digitally mediated silence </w:t>
      </w:r>
      <w:r w:rsidR="00520F6D" w:rsidRPr="000B2634">
        <w:rPr>
          <w:rFonts w:ascii="Cambria" w:hAnsi="Cambria" w:cs="Times New Roman"/>
          <w:iCs/>
          <w:sz w:val="24"/>
          <w:szCs w:val="24"/>
        </w:rPr>
        <w:t>“inventing” a cultural other.</w:t>
      </w:r>
      <w:r w:rsidR="0051591D" w:rsidRPr="000B2634">
        <w:rPr>
          <w:rFonts w:ascii="Cambria" w:hAnsi="Cambria" w:cs="Times New Roman"/>
          <w:iCs/>
          <w:sz w:val="24"/>
          <w:szCs w:val="24"/>
        </w:rPr>
        <w:t xml:space="preserve"> Esteban </w:t>
      </w:r>
      <w:r w:rsidR="00263ACD" w:rsidRPr="000B2634">
        <w:rPr>
          <w:rFonts w:ascii="Cambria" w:hAnsi="Cambria" w:cs="Times New Roman"/>
          <w:iCs/>
          <w:sz w:val="24"/>
          <w:szCs w:val="24"/>
        </w:rPr>
        <w:t xml:space="preserve">told me he </w:t>
      </w:r>
      <w:r w:rsidR="0051591D" w:rsidRPr="000B2634">
        <w:rPr>
          <w:rFonts w:ascii="Cambria" w:hAnsi="Cambria" w:cs="Times New Roman"/>
          <w:iCs/>
          <w:sz w:val="24"/>
          <w:szCs w:val="24"/>
        </w:rPr>
        <w:t>sent the pictur</w:t>
      </w:r>
      <w:r w:rsidR="00263ACD" w:rsidRPr="000B2634">
        <w:rPr>
          <w:rFonts w:ascii="Cambria" w:hAnsi="Cambria" w:cs="Times New Roman"/>
          <w:iCs/>
          <w:sz w:val="24"/>
          <w:szCs w:val="24"/>
        </w:rPr>
        <w:t>es</w:t>
      </w:r>
      <w:r w:rsidR="004571A9" w:rsidRPr="000B2634">
        <w:rPr>
          <w:rFonts w:ascii="Cambria" w:hAnsi="Cambria" w:cs="Times New Roman"/>
          <w:iCs/>
          <w:sz w:val="24"/>
          <w:szCs w:val="24"/>
        </w:rPr>
        <w:t xml:space="preserve"> </w:t>
      </w:r>
      <w:r w:rsidR="004571A9" w:rsidRPr="000B2634">
        <w:rPr>
          <w:rFonts w:ascii="Cambria" w:hAnsi="Cambria" w:cs="Times New Roman"/>
          <w:b/>
          <w:sz w:val="24"/>
          <w:szCs w:val="24"/>
        </w:rPr>
        <w:t>[SLIDE 11: Animation 5]</w:t>
      </w:r>
      <w:r w:rsidR="0051591D" w:rsidRPr="000B2634">
        <w:rPr>
          <w:rFonts w:ascii="Cambria" w:hAnsi="Cambria" w:cs="Times New Roman"/>
          <w:iCs/>
          <w:sz w:val="24"/>
          <w:szCs w:val="24"/>
        </w:rPr>
        <w:t>:</w:t>
      </w:r>
    </w:p>
    <w:p w14:paraId="1A1212E0" w14:textId="6A080D92" w:rsidR="0051591D" w:rsidRPr="000B2634" w:rsidRDefault="00A05D06" w:rsidP="00166BCC">
      <w:pPr>
        <w:spacing w:after="0" w:line="480" w:lineRule="auto"/>
        <w:ind w:left="720"/>
        <w:rPr>
          <w:rFonts w:ascii="Cambria" w:hAnsi="Cambria" w:cs="Times New Roman"/>
          <w:iCs/>
          <w:sz w:val="24"/>
          <w:szCs w:val="24"/>
        </w:rPr>
      </w:pPr>
      <w:r w:rsidRPr="000B2634">
        <w:rPr>
          <w:rFonts w:ascii="Cambria" w:hAnsi="Cambria" w:cs="Times New Roman"/>
          <w:iCs/>
          <w:sz w:val="24"/>
          <w:szCs w:val="24"/>
        </w:rPr>
        <w:t>“so that [Roger] can believe me. Because you know there’s always a trust issue. Because—‘Oh no, the order shipped’ and then…you know…a little bit of the Latin…sense of humor. No, not ‘sense of humor’ but way of doing business [laughs].”</w:t>
      </w:r>
    </w:p>
    <w:p w14:paraId="4864A688" w14:textId="1EE61868" w:rsidR="00353260" w:rsidRDefault="00353260" w:rsidP="00353260">
      <w:pPr>
        <w:pStyle w:val="Heading2"/>
      </w:pPr>
      <w:r>
        <w:lastRenderedPageBreak/>
        <w:t xml:space="preserve">Decolonizing </w:t>
      </w:r>
      <w:r w:rsidR="00AC2E10">
        <w:t xml:space="preserve">digital </w:t>
      </w:r>
      <w:r>
        <w:t>intercultural networks</w:t>
      </w:r>
    </w:p>
    <w:p w14:paraId="7759AD7C" w14:textId="594F0AF8" w:rsidR="00C37EE5" w:rsidRPr="000B2634" w:rsidRDefault="00E75E73" w:rsidP="00A02363">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12] </w:t>
      </w:r>
      <w:r w:rsidR="009766AA" w:rsidRPr="000B2634">
        <w:rPr>
          <w:rFonts w:ascii="Cambria" w:hAnsi="Cambria" w:cs="Times New Roman"/>
          <w:sz w:val="24"/>
          <w:szCs w:val="24"/>
        </w:rPr>
        <w:t xml:space="preserve">It </w:t>
      </w:r>
      <w:r w:rsidR="005A1DDB" w:rsidRPr="000B2634">
        <w:rPr>
          <w:rFonts w:ascii="Cambria" w:hAnsi="Cambria" w:cs="Times New Roman"/>
          <w:sz w:val="24"/>
          <w:szCs w:val="24"/>
        </w:rPr>
        <w:t>is</w:t>
      </w:r>
      <w:r w:rsidR="009766AA" w:rsidRPr="000B2634">
        <w:rPr>
          <w:rFonts w:ascii="Cambria" w:hAnsi="Cambria" w:cs="Times New Roman"/>
          <w:sz w:val="24"/>
          <w:szCs w:val="24"/>
        </w:rPr>
        <w:t xml:space="preserve"> at this point that I think the material findings of </w:t>
      </w:r>
      <w:r w:rsidR="00451F5C" w:rsidRPr="000B2634">
        <w:rPr>
          <w:rFonts w:ascii="Cambria" w:hAnsi="Cambria" w:cs="Times New Roman"/>
          <w:sz w:val="24"/>
          <w:szCs w:val="24"/>
        </w:rPr>
        <w:t>my</w:t>
      </w:r>
      <w:r w:rsidR="009766AA" w:rsidRPr="000B2634">
        <w:rPr>
          <w:rFonts w:ascii="Cambria" w:hAnsi="Cambria" w:cs="Times New Roman"/>
          <w:sz w:val="24"/>
          <w:szCs w:val="24"/>
        </w:rPr>
        <w:t xml:space="preserve"> research have something to say </w:t>
      </w:r>
      <w:r w:rsidR="000E4F52" w:rsidRPr="000B2634">
        <w:rPr>
          <w:rFonts w:ascii="Cambria" w:hAnsi="Cambria" w:cs="Times New Roman"/>
          <w:sz w:val="24"/>
          <w:szCs w:val="24"/>
        </w:rPr>
        <w:t xml:space="preserve">potentially </w:t>
      </w:r>
      <w:r w:rsidR="009766AA" w:rsidRPr="000B2634">
        <w:rPr>
          <w:rFonts w:ascii="Cambria" w:hAnsi="Cambria" w:cs="Times New Roman"/>
          <w:sz w:val="24"/>
          <w:szCs w:val="24"/>
        </w:rPr>
        <w:t xml:space="preserve">about “decolonizing” the </w:t>
      </w:r>
      <w:r w:rsidR="00F32F5D" w:rsidRPr="000B2634">
        <w:rPr>
          <w:rFonts w:ascii="Cambria" w:hAnsi="Cambria" w:cs="Times New Roman"/>
          <w:sz w:val="24"/>
          <w:szCs w:val="24"/>
        </w:rPr>
        <w:t xml:space="preserve">“networked intercultural rhetorical encounter.” </w:t>
      </w:r>
      <w:r w:rsidR="00212B2B" w:rsidRPr="000B2634">
        <w:rPr>
          <w:rFonts w:ascii="Cambria" w:hAnsi="Cambria" w:cs="Times New Roman"/>
          <w:sz w:val="24"/>
          <w:szCs w:val="24"/>
        </w:rPr>
        <w:t>P</w:t>
      </w:r>
      <w:r w:rsidR="00A01AD0" w:rsidRPr="000B2634">
        <w:rPr>
          <w:rFonts w:ascii="Cambria" w:hAnsi="Cambria" w:cs="Times New Roman"/>
          <w:sz w:val="24"/>
          <w:szCs w:val="24"/>
        </w:rPr>
        <w:t xml:space="preserve">rofessionals in asymmetric corporate power relationships can </w:t>
      </w:r>
      <w:r w:rsidR="000A5C53" w:rsidRPr="000B2634">
        <w:rPr>
          <w:rFonts w:ascii="Cambria" w:hAnsi="Cambria" w:cs="Times New Roman"/>
          <w:sz w:val="24"/>
          <w:szCs w:val="24"/>
        </w:rPr>
        <w:t xml:space="preserve">still </w:t>
      </w:r>
      <w:r w:rsidR="00A01AD0" w:rsidRPr="000B2634">
        <w:rPr>
          <w:rFonts w:ascii="Cambria" w:hAnsi="Cambria" w:cs="Times New Roman"/>
          <w:sz w:val="24"/>
          <w:szCs w:val="24"/>
        </w:rPr>
        <w:t xml:space="preserve">utilize </w:t>
      </w:r>
      <w:r w:rsidR="006D66CD" w:rsidRPr="000B2634">
        <w:rPr>
          <w:rFonts w:ascii="Cambria" w:hAnsi="Cambria" w:cs="Times New Roman"/>
          <w:sz w:val="24"/>
          <w:szCs w:val="24"/>
        </w:rPr>
        <w:t>the</w:t>
      </w:r>
      <w:r w:rsidR="00A01AD0" w:rsidRPr="000B2634">
        <w:rPr>
          <w:rFonts w:ascii="Cambria" w:hAnsi="Cambria" w:cs="Times New Roman"/>
          <w:sz w:val="24"/>
          <w:szCs w:val="24"/>
        </w:rPr>
        <w:t xml:space="preserve"> specific affordances of digital technology to control </w:t>
      </w:r>
      <w:r w:rsidR="00E73955" w:rsidRPr="000B2634">
        <w:rPr>
          <w:rFonts w:ascii="Cambria" w:hAnsi="Cambria" w:cs="Times New Roman"/>
          <w:sz w:val="24"/>
          <w:szCs w:val="24"/>
        </w:rPr>
        <w:t xml:space="preserve">their engagement </w:t>
      </w:r>
      <w:r w:rsidR="002D486A" w:rsidRPr="000B2634">
        <w:rPr>
          <w:rFonts w:ascii="Cambria" w:hAnsi="Cambria" w:cs="Times New Roman"/>
          <w:sz w:val="24"/>
          <w:szCs w:val="24"/>
        </w:rPr>
        <w:t>with cultural others</w:t>
      </w:r>
      <w:r w:rsidR="0003593D" w:rsidRPr="000B2634">
        <w:rPr>
          <w:rFonts w:ascii="Cambria" w:hAnsi="Cambria" w:cs="Times New Roman"/>
          <w:sz w:val="24"/>
          <w:szCs w:val="24"/>
        </w:rPr>
        <w:t>—even those in historically imbalanced cultural and economic</w:t>
      </w:r>
      <w:r w:rsidR="007E1BBC" w:rsidRPr="000B2634">
        <w:rPr>
          <w:rFonts w:ascii="Cambria" w:hAnsi="Cambria" w:cs="Times New Roman"/>
          <w:sz w:val="24"/>
          <w:szCs w:val="24"/>
        </w:rPr>
        <w:t xml:space="preserve"> power</w:t>
      </w:r>
      <w:r w:rsidR="0003593D" w:rsidRPr="000B2634">
        <w:rPr>
          <w:rFonts w:ascii="Cambria" w:hAnsi="Cambria" w:cs="Times New Roman"/>
          <w:sz w:val="24"/>
          <w:szCs w:val="24"/>
        </w:rPr>
        <w:t xml:space="preserve"> relations (US to Mexico, for instance)</w:t>
      </w:r>
      <w:r w:rsidR="002D486A" w:rsidRPr="000B2634">
        <w:rPr>
          <w:rFonts w:ascii="Cambria" w:hAnsi="Cambria" w:cs="Times New Roman"/>
          <w:sz w:val="24"/>
          <w:szCs w:val="24"/>
        </w:rPr>
        <w:t xml:space="preserve">. </w:t>
      </w:r>
      <w:r w:rsidR="00176F95" w:rsidRPr="000B2634">
        <w:rPr>
          <w:rFonts w:ascii="Cambria" w:hAnsi="Cambria" w:cs="Times New Roman"/>
          <w:sz w:val="24"/>
          <w:szCs w:val="24"/>
        </w:rPr>
        <w:t>Here Esteban is utilizing both the smartphone</w:t>
      </w:r>
      <w:r w:rsidR="000409C4" w:rsidRPr="000B2634">
        <w:rPr>
          <w:rFonts w:ascii="Cambria" w:hAnsi="Cambria" w:cs="Times New Roman"/>
          <w:sz w:val="24"/>
          <w:szCs w:val="24"/>
        </w:rPr>
        <w:t>’</w:t>
      </w:r>
      <w:r w:rsidR="00176F95" w:rsidRPr="000B2634">
        <w:rPr>
          <w:rFonts w:ascii="Cambria" w:hAnsi="Cambria" w:cs="Times New Roman"/>
          <w:sz w:val="24"/>
          <w:szCs w:val="24"/>
        </w:rPr>
        <w:t xml:space="preserve">s capacity to delay engagement, establishing control over </w:t>
      </w:r>
      <w:r w:rsidR="00B4233E" w:rsidRPr="000B2634">
        <w:rPr>
          <w:rFonts w:ascii="Cambria" w:hAnsi="Cambria" w:cs="Times New Roman"/>
          <w:sz w:val="24"/>
          <w:szCs w:val="24"/>
        </w:rPr>
        <w:t xml:space="preserve">his </w:t>
      </w:r>
      <w:r w:rsidR="00176F95" w:rsidRPr="000B2634">
        <w:rPr>
          <w:rFonts w:ascii="Cambria" w:hAnsi="Cambria" w:cs="Times New Roman"/>
          <w:sz w:val="24"/>
          <w:szCs w:val="24"/>
        </w:rPr>
        <w:t>time and activity</w:t>
      </w:r>
      <w:r w:rsidR="00B4233E" w:rsidRPr="000B2634">
        <w:rPr>
          <w:rFonts w:ascii="Cambria" w:hAnsi="Cambria" w:cs="Times New Roman"/>
          <w:sz w:val="24"/>
          <w:szCs w:val="24"/>
        </w:rPr>
        <w:t>,</w:t>
      </w:r>
      <w:r w:rsidR="00176F95" w:rsidRPr="000B2634">
        <w:rPr>
          <w:rFonts w:ascii="Cambria" w:hAnsi="Cambria" w:cs="Times New Roman"/>
          <w:sz w:val="24"/>
          <w:szCs w:val="24"/>
        </w:rPr>
        <w:t xml:space="preserve"> </w:t>
      </w:r>
      <w:r w:rsidR="004F0B62" w:rsidRPr="000B2634">
        <w:rPr>
          <w:rFonts w:ascii="Cambria" w:hAnsi="Cambria" w:cs="Times New Roman"/>
          <w:sz w:val="24"/>
          <w:szCs w:val="24"/>
        </w:rPr>
        <w:t>while</w:t>
      </w:r>
      <w:r w:rsidR="00176F95" w:rsidRPr="000B2634">
        <w:rPr>
          <w:rFonts w:ascii="Cambria" w:hAnsi="Cambria" w:cs="Times New Roman"/>
          <w:sz w:val="24"/>
          <w:szCs w:val="24"/>
        </w:rPr>
        <w:t xml:space="preserve"> at the same time </w:t>
      </w:r>
      <w:r w:rsidR="001C4D9A" w:rsidRPr="000B2634">
        <w:rPr>
          <w:rFonts w:ascii="Cambria" w:hAnsi="Cambria" w:cs="Times New Roman"/>
          <w:sz w:val="24"/>
          <w:szCs w:val="24"/>
        </w:rPr>
        <w:t>exploiting its capacity</w:t>
      </w:r>
      <w:r w:rsidR="00176F95" w:rsidRPr="000B2634">
        <w:rPr>
          <w:rFonts w:ascii="Cambria" w:hAnsi="Cambria" w:cs="Times New Roman"/>
          <w:sz w:val="24"/>
          <w:szCs w:val="24"/>
        </w:rPr>
        <w:t xml:space="preserve"> to quickly provide “richer”</w:t>
      </w:r>
      <w:r w:rsidR="00EA144C" w:rsidRPr="000B2634">
        <w:rPr>
          <w:rFonts w:ascii="Cambria" w:hAnsi="Cambria" w:cs="Times New Roman"/>
          <w:sz w:val="24"/>
          <w:szCs w:val="24"/>
        </w:rPr>
        <w:t xml:space="preserve"> information in the form</w:t>
      </w:r>
      <w:r w:rsidR="00A02363" w:rsidRPr="000B2634">
        <w:rPr>
          <w:rFonts w:ascii="Cambria" w:hAnsi="Cambria" w:cs="Times New Roman"/>
          <w:sz w:val="24"/>
          <w:szCs w:val="24"/>
        </w:rPr>
        <w:t xml:space="preserve"> of pictures—</w:t>
      </w:r>
      <w:r w:rsidR="00EA144C" w:rsidRPr="000B2634">
        <w:rPr>
          <w:rFonts w:ascii="Cambria" w:hAnsi="Cambria" w:cs="Times New Roman"/>
          <w:sz w:val="24"/>
          <w:szCs w:val="24"/>
        </w:rPr>
        <w:t xml:space="preserve">showing examples </w:t>
      </w:r>
      <w:r w:rsidR="00AB1CCB" w:rsidRPr="000B2634">
        <w:rPr>
          <w:rFonts w:ascii="Cambria" w:hAnsi="Cambria" w:cs="Times New Roman"/>
          <w:sz w:val="24"/>
          <w:szCs w:val="24"/>
        </w:rPr>
        <w:t>of products in various stages of manufacture</w:t>
      </w:r>
      <w:r w:rsidR="00A02363" w:rsidRPr="000B2634">
        <w:rPr>
          <w:rFonts w:ascii="Cambria" w:hAnsi="Cambria" w:cs="Times New Roman"/>
          <w:sz w:val="24"/>
          <w:szCs w:val="24"/>
        </w:rPr>
        <w:t>—</w:t>
      </w:r>
      <w:r w:rsidR="001421C4" w:rsidRPr="000B2634">
        <w:rPr>
          <w:rFonts w:ascii="Cambria" w:hAnsi="Cambria" w:cs="Times New Roman"/>
          <w:sz w:val="24"/>
          <w:szCs w:val="24"/>
        </w:rPr>
        <w:t>in order to implicitly counteract</w:t>
      </w:r>
      <w:r w:rsidR="008A2C58" w:rsidRPr="000B2634">
        <w:rPr>
          <w:rFonts w:ascii="Cambria" w:hAnsi="Cambria" w:cs="Times New Roman"/>
          <w:sz w:val="24"/>
          <w:szCs w:val="24"/>
        </w:rPr>
        <w:t xml:space="preserve"> unspoken stereotypes about “Latin” persons.</w:t>
      </w:r>
    </w:p>
    <w:p w14:paraId="2757402D" w14:textId="583FFDB2" w:rsidR="00C23BF8" w:rsidRPr="000B2634" w:rsidRDefault="00A50491" w:rsidP="008F5928">
      <w:pPr>
        <w:spacing w:after="0" w:line="480" w:lineRule="auto"/>
        <w:ind w:firstLine="720"/>
        <w:rPr>
          <w:rFonts w:ascii="Cambria" w:hAnsi="Cambria" w:cs="Times New Roman"/>
          <w:sz w:val="24"/>
          <w:szCs w:val="24"/>
        </w:rPr>
      </w:pPr>
      <w:r w:rsidRPr="000B2634">
        <w:rPr>
          <w:rFonts w:ascii="Cambria" w:hAnsi="Cambria" w:cs="Times New Roman"/>
          <w:sz w:val="24"/>
          <w:szCs w:val="24"/>
        </w:rPr>
        <w:t>I</w:t>
      </w:r>
      <w:r w:rsidR="001B0697" w:rsidRPr="000B2634">
        <w:rPr>
          <w:rFonts w:ascii="Cambria" w:hAnsi="Cambria" w:cs="Times New Roman"/>
          <w:sz w:val="24"/>
          <w:szCs w:val="24"/>
        </w:rPr>
        <w:t xml:space="preserve">t </w:t>
      </w:r>
      <w:r w:rsidRPr="000B2634">
        <w:rPr>
          <w:rFonts w:ascii="Cambria" w:hAnsi="Cambria" w:cs="Times New Roman"/>
          <w:sz w:val="24"/>
          <w:szCs w:val="24"/>
        </w:rPr>
        <w:t>was and remains</w:t>
      </w:r>
      <w:r w:rsidR="001B0697" w:rsidRPr="000B2634">
        <w:rPr>
          <w:rFonts w:ascii="Cambria" w:hAnsi="Cambria" w:cs="Times New Roman"/>
          <w:sz w:val="24"/>
          <w:szCs w:val="24"/>
        </w:rPr>
        <w:t xml:space="preserve"> my hope that </w:t>
      </w:r>
      <w:r w:rsidR="00B820C3" w:rsidRPr="000B2634">
        <w:rPr>
          <w:rFonts w:ascii="Cambria" w:hAnsi="Cambria" w:cs="Times New Roman"/>
          <w:sz w:val="24"/>
          <w:szCs w:val="24"/>
        </w:rPr>
        <w:t xml:space="preserve">using </w:t>
      </w:r>
      <w:r w:rsidR="001B0697" w:rsidRPr="000B2634">
        <w:rPr>
          <w:rFonts w:ascii="Cambria" w:hAnsi="Cambria" w:cs="Times New Roman"/>
          <w:sz w:val="24"/>
          <w:szCs w:val="24"/>
        </w:rPr>
        <w:t xml:space="preserve">AT </w:t>
      </w:r>
      <w:r w:rsidR="00B820C3" w:rsidRPr="000B2634">
        <w:rPr>
          <w:rFonts w:ascii="Cambria" w:hAnsi="Cambria" w:cs="Times New Roman"/>
          <w:sz w:val="24"/>
          <w:szCs w:val="24"/>
        </w:rPr>
        <w:t xml:space="preserve">to map </w:t>
      </w:r>
      <w:r w:rsidR="001B0697" w:rsidRPr="000B2634">
        <w:rPr>
          <w:rFonts w:ascii="Cambria" w:hAnsi="Cambria" w:cs="Times New Roman"/>
          <w:sz w:val="24"/>
          <w:szCs w:val="24"/>
        </w:rPr>
        <w:t xml:space="preserve">activity </w:t>
      </w:r>
      <w:r w:rsidR="00B820C3" w:rsidRPr="000B2634">
        <w:rPr>
          <w:rFonts w:ascii="Cambria" w:hAnsi="Cambria" w:cs="Times New Roman"/>
          <w:sz w:val="24"/>
          <w:szCs w:val="24"/>
        </w:rPr>
        <w:t xml:space="preserve">in this way might help professionals </w:t>
      </w:r>
      <w:r w:rsidR="00EE38EB" w:rsidRPr="000B2634">
        <w:rPr>
          <w:rFonts w:ascii="Cambria" w:hAnsi="Cambria" w:cs="Times New Roman"/>
          <w:sz w:val="24"/>
          <w:szCs w:val="24"/>
        </w:rPr>
        <w:t xml:space="preserve">especially </w:t>
      </w:r>
      <w:r w:rsidR="00190486" w:rsidRPr="000B2634">
        <w:rPr>
          <w:rFonts w:ascii="Cambria" w:hAnsi="Cambria" w:cs="Times New Roman"/>
          <w:sz w:val="24"/>
          <w:szCs w:val="24"/>
        </w:rPr>
        <w:t xml:space="preserve">from dominant cultures working in digitally networked global contexts </w:t>
      </w:r>
      <w:r w:rsidR="00B820C3" w:rsidRPr="000B2634">
        <w:rPr>
          <w:rFonts w:ascii="Cambria" w:hAnsi="Cambria" w:cs="Times New Roman"/>
          <w:sz w:val="24"/>
          <w:szCs w:val="24"/>
        </w:rPr>
        <w:t>r</w:t>
      </w:r>
      <w:r w:rsidR="001162EA">
        <w:rPr>
          <w:rFonts w:ascii="Cambria" w:hAnsi="Cambria" w:cs="Times New Roman"/>
          <w:sz w:val="24"/>
          <w:szCs w:val="24"/>
        </w:rPr>
        <w:t>educe their impulse to “other</w:t>
      </w:r>
      <w:r w:rsidR="00B820C3" w:rsidRPr="000B2634">
        <w:rPr>
          <w:rFonts w:ascii="Cambria" w:hAnsi="Cambria" w:cs="Times New Roman"/>
          <w:sz w:val="24"/>
          <w:szCs w:val="24"/>
        </w:rPr>
        <w:t xml:space="preserve">” </w:t>
      </w:r>
      <w:r w:rsidR="001162EA">
        <w:rPr>
          <w:rFonts w:ascii="Cambria" w:hAnsi="Cambria" w:cs="Times New Roman"/>
          <w:sz w:val="24"/>
          <w:szCs w:val="24"/>
        </w:rPr>
        <w:t>or essentialize</w:t>
      </w:r>
      <w:r w:rsidR="00B820C3" w:rsidRPr="000B2634">
        <w:rPr>
          <w:rFonts w:ascii="Cambria" w:hAnsi="Cambria" w:cs="Times New Roman"/>
          <w:sz w:val="24"/>
          <w:szCs w:val="24"/>
        </w:rPr>
        <w:t xml:space="preserve"> </w:t>
      </w:r>
      <w:r w:rsidR="009E595D" w:rsidRPr="000B2634">
        <w:rPr>
          <w:rFonts w:ascii="Cambria" w:hAnsi="Cambria" w:cs="Times New Roman"/>
          <w:sz w:val="24"/>
          <w:szCs w:val="24"/>
        </w:rPr>
        <w:t xml:space="preserve">members of </w:t>
      </w:r>
      <w:r w:rsidR="00B820C3" w:rsidRPr="000B2634">
        <w:rPr>
          <w:rFonts w:ascii="Cambria" w:hAnsi="Cambria" w:cs="Times New Roman"/>
          <w:sz w:val="24"/>
          <w:szCs w:val="24"/>
        </w:rPr>
        <w:t xml:space="preserve">non-dominant cultures in </w:t>
      </w:r>
      <w:r w:rsidR="001E2597" w:rsidRPr="000B2634">
        <w:rPr>
          <w:rFonts w:ascii="Cambria" w:hAnsi="Cambria" w:cs="Times New Roman"/>
          <w:sz w:val="24"/>
          <w:szCs w:val="24"/>
        </w:rPr>
        <w:t xml:space="preserve">these </w:t>
      </w:r>
      <w:r w:rsidR="00B820C3" w:rsidRPr="000B2634">
        <w:rPr>
          <w:rFonts w:ascii="Cambria" w:hAnsi="Cambria" w:cs="Times New Roman"/>
          <w:sz w:val="24"/>
          <w:szCs w:val="24"/>
        </w:rPr>
        <w:t xml:space="preserve">digitally-mediated encounters. AT could </w:t>
      </w:r>
      <w:r w:rsidR="005A65E1" w:rsidRPr="000B2634">
        <w:rPr>
          <w:rFonts w:ascii="Cambria" w:hAnsi="Cambria" w:cs="Times New Roman"/>
          <w:sz w:val="24"/>
          <w:szCs w:val="24"/>
        </w:rPr>
        <w:t xml:space="preserve">potentially </w:t>
      </w:r>
      <w:r w:rsidR="00B820C3" w:rsidRPr="000B2634">
        <w:rPr>
          <w:rFonts w:ascii="Cambria" w:hAnsi="Cambria" w:cs="Times New Roman"/>
          <w:sz w:val="24"/>
          <w:szCs w:val="24"/>
        </w:rPr>
        <w:t xml:space="preserve">help by </w:t>
      </w:r>
      <w:r w:rsidR="001B0697" w:rsidRPr="000B2634">
        <w:rPr>
          <w:rFonts w:ascii="Cambria" w:hAnsi="Cambria" w:cs="Times New Roman"/>
          <w:sz w:val="24"/>
          <w:szCs w:val="24"/>
        </w:rPr>
        <w:t xml:space="preserve">drawing attention to the object/ive(s) in </w:t>
      </w:r>
      <w:r w:rsidR="009B2F27" w:rsidRPr="000B2634">
        <w:rPr>
          <w:rFonts w:ascii="Cambria" w:hAnsi="Cambria" w:cs="Times New Roman"/>
          <w:sz w:val="24"/>
          <w:szCs w:val="24"/>
        </w:rPr>
        <w:t xml:space="preserve">intercultural or cross-cultural </w:t>
      </w:r>
      <w:r w:rsidR="001B0697" w:rsidRPr="000B2634">
        <w:rPr>
          <w:rFonts w:ascii="Cambria" w:hAnsi="Cambria" w:cs="Times New Roman"/>
          <w:sz w:val="24"/>
          <w:szCs w:val="24"/>
        </w:rPr>
        <w:t>activity</w:t>
      </w:r>
      <w:r w:rsidR="000509AA" w:rsidRPr="000B2634">
        <w:rPr>
          <w:rFonts w:ascii="Cambria" w:hAnsi="Cambria" w:cs="Times New Roman"/>
          <w:sz w:val="24"/>
          <w:szCs w:val="24"/>
        </w:rPr>
        <w:t xml:space="preserve"> </w:t>
      </w:r>
      <w:r w:rsidR="003538B1" w:rsidRPr="000B2634">
        <w:rPr>
          <w:rFonts w:ascii="Cambria" w:hAnsi="Cambria" w:cs="Times New Roman"/>
          <w:sz w:val="24"/>
          <w:szCs w:val="24"/>
        </w:rPr>
        <w:t xml:space="preserve">and </w:t>
      </w:r>
      <w:r w:rsidR="00E61C29" w:rsidRPr="000B2634">
        <w:rPr>
          <w:rFonts w:ascii="Cambria" w:hAnsi="Cambria" w:cs="Times New Roman"/>
          <w:sz w:val="24"/>
          <w:szCs w:val="24"/>
        </w:rPr>
        <w:t xml:space="preserve">move away from </w:t>
      </w:r>
      <w:r w:rsidR="00A866EB" w:rsidRPr="000B2634">
        <w:rPr>
          <w:rFonts w:ascii="Cambria" w:hAnsi="Cambria" w:cs="Times New Roman"/>
          <w:sz w:val="24"/>
          <w:szCs w:val="24"/>
        </w:rPr>
        <w:t xml:space="preserve">stereotyping tendencies grounded in </w:t>
      </w:r>
      <w:r w:rsidR="004D506B" w:rsidRPr="000B2634">
        <w:rPr>
          <w:rFonts w:ascii="Cambria" w:hAnsi="Cambria" w:cs="Times New Roman"/>
          <w:sz w:val="24"/>
          <w:szCs w:val="24"/>
        </w:rPr>
        <w:t>intellectual essentialisms (e.g., “Latin” persons don’t perceive time/urgency in the same way as “non-Latin” persons)</w:t>
      </w:r>
      <w:r w:rsidR="00870E05" w:rsidRPr="000B2634">
        <w:rPr>
          <w:rFonts w:ascii="Cambria" w:hAnsi="Cambria" w:cs="Times New Roman"/>
          <w:sz w:val="24"/>
          <w:szCs w:val="24"/>
        </w:rPr>
        <w:t>.</w:t>
      </w:r>
      <w:r w:rsidR="00CF35D6" w:rsidRPr="000B2634">
        <w:rPr>
          <w:rFonts w:ascii="Cambria" w:hAnsi="Cambria" w:cs="Times New Roman"/>
          <w:sz w:val="24"/>
          <w:szCs w:val="24"/>
        </w:rPr>
        <w:t xml:space="preserve"> The goal</w:t>
      </w:r>
      <w:r w:rsidR="008F5928" w:rsidRPr="000B2634">
        <w:rPr>
          <w:rFonts w:ascii="Cambria" w:hAnsi="Cambria" w:cs="Times New Roman"/>
          <w:sz w:val="24"/>
          <w:szCs w:val="24"/>
        </w:rPr>
        <w:t xml:space="preserve"> for using AT</w:t>
      </w:r>
      <w:r w:rsidR="003B6E8A" w:rsidRPr="000B2634">
        <w:rPr>
          <w:rFonts w:ascii="Cambria" w:hAnsi="Cambria" w:cs="Times New Roman"/>
          <w:sz w:val="24"/>
          <w:szCs w:val="24"/>
        </w:rPr>
        <w:t xml:space="preserve"> </w:t>
      </w:r>
      <w:r w:rsidR="00353971" w:rsidRPr="000B2634">
        <w:rPr>
          <w:rFonts w:ascii="Cambria" w:hAnsi="Cambria" w:cs="Times New Roman"/>
          <w:sz w:val="24"/>
          <w:szCs w:val="24"/>
        </w:rPr>
        <w:t>is</w:t>
      </w:r>
      <w:r w:rsidR="008F5928" w:rsidRPr="000B2634">
        <w:rPr>
          <w:rFonts w:ascii="Cambria" w:hAnsi="Cambria" w:cs="Times New Roman"/>
          <w:sz w:val="24"/>
          <w:szCs w:val="24"/>
        </w:rPr>
        <w:t xml:space="preserve"> to render </w:t>
      </w:r>
      <w:r w:rsidR="003B6E8A" w:rsidRPr="000B2634">
        <w:rPr>
          <w:rFonts w:ascii="Cambria" w:hAnsi="Cambria" w:cs="Times New Roman"/>
          <w:sz w:val="24"/>
          <w:szCs w:val="24"/>
        </w:rPr>
        <w:t>object/ives</w:t>
      </w:r>
      <w:r w:rsidR="008F5928" w:rsidRPr="000B2634">
        <w:rPr>
          <w:rFonts w:ascii="Cambria" w:hAnsi="Cambria" w:cs="Times New Roman"/>
          <w:sz w:val="24"/>
          <w:szCs w:val="24"/>
        </w:rPr>
        <w:t xml:space="preserve"> visible </w:t>
      </w:r>
      <w:r w:rsidR="003B6E8A" w:rsidRPr="000B2634">
        <w:rPr>
          <w:rFonts w:ascii="Cambria" w:hAnsi="Cambria" w:cs="Times New Roman"/>
          <w:sz w:val="24"/>
          <w:szCs w:val="24"/>
        </w:rPr>
        <w:t xml:space="preserve">among other complex elements of activity </w:t>
      </w:r>
      <w:r w:rsidR="008F5928" w:rsidRPr="000B2634">
        <w:rPr>
          <w:rFonts w:ascii="Cambria" w:hAnsi="Cambria" w:cs="Times New Roman"/>
          <w:sz w:val="24"/>
          <w:szCs w:val="24"/>
        </w:rPr>
        <w:t xml:space="preserve">and </w:t>
      </w:r>
      <w:r w:rsidR="003B6E8A" w:rsidRPr="000B2634">
        <w:rPr>
          <w:rFonts w:ascii="Cambria" w:hAnsi="Cambria" w:cs="Times New Roman"/>
          <w:sz w:val="24"/>
          <w:szCs w:val="24"/>
        </w:rPr>
        <w:t xml:space="preserve">to prioritize goals and objectives’ </w:t>
      </w:r>
      <w:r w:rsidR="008F5928" w:rsidRPr="000B2634">
        <w:rPr>
          <w:rFonts w:ascii="Cambria" w:hAnsi="Cambria" w:cs="Times New Roman"/>
          <w:sz w:val="24"/>
          <w:szCs w:val="24"/>
        </w:rPr>
        <w:t>explanatory power—</w:t>
      </w:r>
      <w:r w:rsidR="001377BC" w:rsidRPr="000B2634">
        <w:rPr>
          <w:rFonts w:ascii="Cambria" w:hAnsi="Cambria" w:cs="Times New Roman"/>
          <w:sz w:val="24"/>
          <w:szCs w:val="24"/>
        </w:rPr>
        <w:t xml:space="preserve">rather than </w:t>
      </w:r>
      <w:r w:rsidR="00B20936" w:rsidRPr="000B2634">
        <w:rPr>
          <w:rFonts w:ascii="Cambria" w:hAnsi="Cambria" w:cs="Times New Roman"/>
          <w:sz w:val="24"/>
          <w:szCs w:val="24"/>
        </w:rPr>
        <w:t>nationally or ethnic/racially essentialized identities shape choices</w:t>
      </w:r>
      <w:r w:rsidR="008F5928" w:rsidRPr="000B2634">
        <w:rPr>
          <w:rFonts w:ascii="Cambria" w:hAnsi="Cambria" w:cs="Times New Roman"/>
          <w:sz w:val="24"/>
          <w:szCs w:val="24"/>
        </w:rPr>
        <w:t xml:space="preserve"> (i.e., “Mexicans speak this way”)</w:t>
      </w:r>
      <w:r w:rsidR="00B20936" w:rsidRPr="000B2634">
        <w:rPr>
          <w:rFonts w:ascii="Cambria" w:hAnsi="Cambria" w:cs="Times New Roman"/>
          <w:sz w:val="24"/>
          <w:szCs w:val="24"/>
        </w:rPr>
        <w:t>.</w:t>
      </w:r>
    </w:p>
    <w:p w14:paraId="7D815B61" w14:textId="55071A2F" w:rsidR="008F115D" w:rsidRPr="000B2634" w:rsidRDefault="008F115D" w:rsidP="00176ABE">
      <w:pPr>
        <w:spacing w:after="0" w:line="480" w:lineRule="auto"/>
        <w:ind w:firstLine="720"/>
        <w:rPr>
          <w:rFonts w:ascii="Cambria" w:hAnsi="Cambria" w:cs="Times New Roman"/>
          <w:sz w:val="24"/>
          <w:szCs w:val="24"/>
        </w:rPr>
      </w:pPr>
      <w:r w:rsidRPr="000B2634">
        <w:rPr>
          <w:rFonts w:ascii="Cambria" w:hAnsi="Cambria" w:cs="Times New Roman"/>
          <w:sz w:val="24"/>
          <w:szCs w:val="24"/>
        </w:rPr>
        <w:lastRenderedPageBreak/>
        <w:t xml:space="preserve">I stand by the value of these insights that emerged from the close </w:t>
      </w:r>
      <w:r w:rsidR="00910528" w:rsidRPr="000B2634">
        <w:rPr>
          <w:rFonts w:ascii="Cambria" w:hAnsi="Cambria" w:cs="Times New Roman"/>
          <w:sz w:val="24"/>
          <w:szCs w:val="24"/>
        </w:rPr>
        <w:t>observation</w:t>
      </w:r>
      <w:r w:rsidRPr="000B2634">
        <w:rPr>
          <w:rFonts w:ascii="Cambria" w:hAnsi="Cambria" w:cs="Times New Roman"/>
          <w:sz w:val="24"/>
          <w:szCs w:val="24"/>
        </w:rPr>
        <w:t xml:space="preserve"> </w:t>
      </w:r>
      <w:r w:rsidR="00797C38" w:rsidRPr="000B2634">
        <w:rPr>
          <w:rFonts w:ascii="Cambria" w:hAnsi="Cambria" w:cs="Times New Roman"/>
          <w:sz w:val="24"/>
          <w:szCs w:val="24"/>
        </w:rPr>
        <w:t>at my site, but severa</w:t>
      </w:r>
      <w:r w:rsidR="00AE58B8" w:rsidRPr="000B2634">
        <w:rPr>
          <w:rFonts w:ascii="Cambria" w:hAnsi="Cambria" w:cs="Times New Roman"/>
          <w:sz w:val="24"/>
          <w:szCs w:val="24"/>
        </w:rPr>
        <w:t xml:space="preserve">l outlying points challenge </w:t>
      </w:r>
      <w:r w:rsidR="00CC51D8" w:rsidRPr="000B2634">
        <w:rPr>
          <w:rFonts w:ascii="Cambria" w:hAnsi="Cambria" w:cs="Times New Roman"/>
          <w:sz w:val="24"/>
          <w:szCs w:val="24"/>
        </w:rPr>
        <w:t>the</w:t>
      </w:r>
      <w:r w:rsidR="00AE58B8" w:rsidRPr="000B2634">
        <w:rPr>
          <w:rFonts w:ascii="Cambria" w:hAnsi="Cambria" w:cs="Times New Roman"/>
          <w:sz w:val="24"/>
          <w:szCs w:val="24"/>
        </w:rPr>
        <w:t xml:space="preserve"> </w:t>
      </w:r>
      <w:r w:rsidR="008D174D" w:rsidRPr="000B2634">
        <w:rPr>
          <w:rFonts w:ascii="Cambria" w:hAnsi="Cambria" w:cs="Times New Roman"/>
          <w:sz w:val="24"/>
          <w:szCs w:val="24"/>
        </w:rPr>
        <w:t xml:space="preserve">significance of this potential </w:t>
      </w:r>
      <w:r w:rsidR="00AE58B8" w:rsidRPr="000B2634">
        <w:rPr>
          <w:rFonts w:ascii="Cambria" w:hAnsi="Cambria" w:cs="Times New Roman"/>
          <w:sz w:val="24"/>
          <w:szCs w:val="24"/>
        </w:rPr>
        <w:t xml:space="preserve">value and </w:t>
      </w:r>
      <w:r w:rsidR="00D27BDB" w:rsidRPr="000B2634">
        <w:rPr>
          <w:rFonts w:ascii="Cambria" w:hAnsi="Cambria" w:cs="Times New Roman"/>
          <w:sz w:val="24"/>
          <w:szCs w:val="24"/>
        </w:rPr>
        <w:t>challenged</w:t>
      </w:r>
      <w:r w:rsidR="00AE58B8" w:rsidRPr="000B2634">
        <w:rPr>
          <w:rFonts w:ascii="Cambria" w:hAnsi="Cambria" w:cs="Times New Roman"/>
          <w:sz w:val="24"/>
          <w:szCs w:val="24"/>
        </w:rPr>
        <w:t xml:space="preserve"> how we ought to think of these perspectives in decolonizing networks.</w:t>
      </w:r>
    </w:p>
    <w:p w14:paraId="4D2632EF" w14:textId="4BA2CBA1" w:rsidR="00E451E6" w:rsidRPr="000B2634" w:rsidRDefault="00E451E6" w:rsidP="00353260">
      <w:pPr>
        <w:pStyle w:val="Heading2"/>
        <w:rPr>
          <w:rFonts w:ascii="Times New Roman" w:hAnsi="Times New Roman"/>
        </w:rPr>
      </w:pPr>
      <w:r w:rsidRPr="000B2634">
        <w:t>Challenge</w:t>
      </w:r>
      <w:r w:rsidR="004A22F2" w:rsidRPr="000B2634">
        <w:t>(s)</w:t>
      </w:r>
      <w:r w:rsidRPr="000B2634">
        <w:t xml:space="preserve"> of “decolonizing” networks</w:t>
      </w:r>
    </w:p>
    <w:p w14:paraId="5D144B1C" w14:textId="023ED8B1" w:rsidR="00037483" w:rsidRPr="000B2634" w:rsidRDefault="00EC3278" w:rsidP="00762CCC">
      <w:pPr>
        <w:pStyle w:val="Heading3"/>
      </w:pPr>
      <w:r w:rsidRPr="000B2634">
        <w:t xml:space="preserve">Significance of object(ive[s]) and material tools as tools of resistance </w:t>
      </w:r>
      <w:r w:rsidR="00A5002C" w:rsidRPr="000B2634">
        <w:t>vs. economic actants</w:t>
      </w:r>
    </w:p>
    <w:p w14:paraId="440B4A6A" w14:textId="6EF9BADB" w:rsidR="000759F9" w:rsidRPr="000B2634" w:rsidRDefault="00A558A1" w:rsidP="000759F9">
      <w:pPr>
        <w:spacing w:after="0" w:line="480" w:lineRule="auto"/>
        <w:ind w:firstLine="720"/>
        <w:rPr>
          <w:rFonts w:ascii="Cambria" w:hAnsi="Cambria" w:cs="Times New Roman"/>
          <w:sz w:val="24"/>
          <w:szCs w:val="24"/>
        </w:rPr>
      </w:pPr>
      <w:r w:rsidRPr="000B2634">
        <w:rPr>
          <w:rFonts w:ascii="Cambria" w:hAnsi="Cambria" w:cs="Times New Roman"/>
          <w:b/>
          <w:sz w:val="24"/>
          <w:szCs w:val="24"/>
        </w:rPr>
        <w:t xml:space="preserve">[SLIDE 13] </w:t>
      </w:r>
      <w:r w:rsidR="000759F9" w:rsidRPr="000B2634">
        <w:rPr>
          <w:rFonts w:ascii="Cambria" w:hAnsi="Cambria" w:cs="Times New Roman"/>
          <w:sz w:val="24"/>
          <w:szCs w:val="24"/>
        </w:rPr>
        <w:t>In that same WhatsApp exchange referenced earlier, the office manager from MP</w:t>
      </w:r>
      <w:r w:rsidR="002D61AD" w:rsidRPr="000B2634">
        <w:rPr>
          <w:rFonts w:ascii="Cambria" w:hAnsi="Cambria" w:cs="Times New Roman"/>
          <w:sz w:val="24"/>
          <w:szCs w:val="24"/>
        </w:rPr>
        <w:t>, Roger,</w:t>
      </w:r>
      <w:r w:rsidR="000759F9" w:rsidRPr="000B2634">
        <w:rPr>
          <w:rFonts w:ascii="Cambria" w:hAnsi="Cambria" w:cs="Times New Roman"/>
          <w:sz w:val="24"/>
          <w:szCs w:val="24"/>
        </w:rPr>
        <w:t xml:space="preserve"> </w:t>
      </w:r>
      <w:r w:rsidR="00F544F2" w:rsidRPr="000B2634">
        <w:rPr>
          <w:rFonts w:ascii="Cambria" w:hAnsi="Cambria" w:cs="Times New Roman"/>
          <w:sz w:val="24"/>
          <w:szCs w:val="24"/>
        </w:rPr>
        <w:t xml:space="preserve">later </w:t>
      </w:r>
      <w:r w:rsidR="000759F9" w:rsidRPr="000B2634">
        <w:rPr>
          <w:rFonts w:ascii="Cambria" w:hAnsi="Cambria" w:cs="Times New Roman"/>
          <w:sz w:val="24"/>
          <w:szCs w:val="24"/>
        </w:rPr>
        <w:t xml:space="preserve">uses </w:t>
      </w:r>
      <w:r w:rsidR="00335ACD" w:rsidRPr="000B2634">
        <w:rPr>
          <w:rFonts w:ascii="Cambria" w:hAnsi="Cambria" w:cs="Times New Roman"/>
          <w:sz w:val="24"/>
          <w:szCs w:val="24"/>
        </w:rPr>
        <w:t xml:space="preserve">$14,000 as </w:t>
      </w:r>
      <w:r w:rsidR="000759F9" w:rsidRPr="000B2634">
        <w:rPr>
          <w:rFonts w:ascii="Cambria" w:hAnsi="Cambria" w:cs="Times New Roman"/>
          <w:sz w:val="24"/>
          <w:szCs w:val="24"/>
        </w:rPr>
        <w:t xml:space="preserve">leverage </w:t>
      </w:r>
      <w:r w:rsidR="00335ACD" w:rsidRPr="000B2634">
        <w:rPr>
          <w:rFonts w:ascii="Cambria" w:hAnsi="Cambria" w:cs="Times New Roman"/>
          <w:sz w:val="24"/>
          <w:szCs w:val="24"/>
        </w:rPr>
        <w:t>to try to get information from Esteban quickly. This was</w:t>
      </w:r>
      <w:r w:rsidR="000759F9" w:rsidRPr="000B2634">
        <w:rPr>
          <w:rFonts w:ascii="Cambria" w:hAnsi="Cambria" w:cs="Times New Roman"/>
          <w:sz w:val="24"/>
          <w:szCs w:val="24"/>
        </w:rPr>
        <w:t xml:space="preserve"> an amount MP owed BP for </w:t>
      </w:r>
      <w:r w:rsidR="003D433C" w:rsidRPr="000B2634">
        <w:rPr>
          <w:rFonts w:ascii="Cambria" w:hAnsi="Cambria" w:cs="Times New Roman"/>
          <w:sz w:val="24"/>
          <w:szCs w:val="24"/>
        </w:rPr>
        <w:t xml:space="preserve">previously </w:t>
      </w:r>
      <w:r w:rsidR="000759F9" w:rsidRPr="000B2634">
        <w:rPr>
          <w:rFonts w:ascii="Cambria" w:hAnsi="Cambria" w:cs="Times New Roman"/>
          <w:sz w:val="24"/>
          <w:szCs w:val="24"/>
        </w:rPr>
        <w:t xml:space="preserve">completed </w:t>
      </w:r>
      <w:r w:rsidR="003D433C" w:rsidRPr="000B2634">
        <w:rPr>
          <w:rFonts w:ascii="Cambria" w:hAnsi="Cambria" w:cs="Times New Roman"/>
          <w:sz w:val="24"/>
          <w:szCs w:val="24"/>
        </w:rPr>
        <w:t xml:space="preserve">and delivered </w:t>
      </w:r>
      <w:r w:rsidR="000759F9" w:rsidRPr="000B2634">
        <w:rPr>
          <w:rFonts w:ascii="Cambria" w:hAnsi="Cambria" w:cs="Times New Roman"/>
          <w:sz w:val="24"/>
          <w:szCs w:val="24"/>
        </w:rPr>
        <w:t>orders.</w:t>
      </w:r>
      <w:r w:rsidR="005A34D0" w:rsidRPr="000B2634">
        <w:rPr>
          <w:rFonts w:ascii="Cambria" w:hAnsi="Cambria" w:cs="Times New Roman"/>
          <w:sz w:val="24"/>
          <w:szCs w:val="24"/>
        </w:rPr>
        <w:t xml:space="preserve"> </w:t>
      </w:r>
      <w:r w:rsidR="00F205ED" w:rsidRPr="000B2634">
        <w:rPr>
          <w:rFonts w:ascii="Cambria" w:hAnsi="Cambria" w:cs="Times New Roman"/>
          <w:sz w:val="24"/>
          <w:szCs w:val="24"/>
        </w:rPr>
        <w:t>Roger threatens (implicitly and on behalf of the owners of MP, Bob and Mary) to withhold payment to BP</w:t>
      </w:r>
      <w:r w:rsidR="008850D7" w:rsidRPr="000B2634">
        <w:rPr>
          <w:rFonts w:ascii="Cambria" w:hAnsi="Cambria" w:cs="Times New Roman"/>
          <w:sz w:val="24"/>
          <w:szCs w:val="24"/>
        </w:rPr>
        <w:t xml:space="preserve"> until he gets specific information.</w:t>
      </w:r>
    </w:p>
    <w:p w14:paraId="1AA2CB1A" w14:textId="664ED182" w:rsidR="000759F9" w:rsidRPr="000B2634" w:rsidRDefault="00376211" w:rsidP="0025441D">
      <w:pPr>
        <w:spacing w:after="0" w:line="480" w:lineRule="auto"/>
        <w:ind w:firstLine="720"/>
        <w:rPr>
          <w:rFonts w:ascii="Cambria" w:hAnsi="Cambria" w:cs="Times New Roman"/>
          <w:sz w:val="24"/>
          <w:szCs w:val="24"/>
        </w:rPr>
      </w:pPr>
      <w:r w:rsidRPr="000B2634">
        <w:rPr>
          <w:rFonts w:ascii="Cambria" w:hAnsi="Cambria" w:cs="Times New Roman"/>
          <w:sz w:val="24"/>
          <w:szCs w:val="24"/>
        </w:rPr>
        <w:t>Esteban referred to this exchange in a later discussion</w:t>
      </w:r>
      <w:r w:rsidR="008064AC">
        <w:rPr>
          <w:rFonts w:ascii="Cambria" w:hAnsi="Cambria" w:cs="Times New Roman"/>
          <w:sz w:val="24"/>
          <w:szCs w:val="24"/>
        </w:rPr>
        <w:t>.</w:t>
      </w:r>
      <w:r w:rsidRPr="000B2634">
        <w:rPr>
          <w:rFonts w:ascii="Cambria" w:hAnsi="Cambria" w:cs="Times New Roman"/>
          <w:sz w:val="24"/>
          <w:szCs w:val="24"/>
        </w:rPr>
        <w:t xml:space="preserve"> </w:t>
      </w:r>
      <w:r w:rsidR="008064AC">
        <w:rPr>
          <w:rFonts w:ascii="Cambria" w:hAnsi="Cambria" w:cs="Times New Roman"/>
          <w:sz w:val="24"/>
          <w:szCs w:val="24"/>
        </w:rPr>
        <w:t xml:space="preserve">He pointed out </w:t>
      </w:r>
      <w:r w:rsidRPr="000B2634">
        <w:rPr>
          <w:rFonts w:ascii="Cambria" w:hAnsi="Cambria" w:cs="Times New Roman"/>
          <w:sz w:val="24"/>
          <w:szCs w:val="24"/>
        </w:rPr>
        <w:t>that</w:t>
      </w:r>
      <w:r w:rsidR="00E507FF" w:rsidRPr="000B2634">
        <w:rPr>
          <w:rFonts w:ascii="Cambria" w:hAnsi="Cambria" w:cs="Times New Roman"/>
          <w:sz w:val="24"/>
          <w:szCs w:val="24"/>
        </w:rPr>
        <w:t xml:space="preserve"> </w:t>
      </w:r>
      <w:r w:rsidR="00A37FF7" w:rsidRPr="000B2634">
        <w:rPr>
          <w:rFonts w:ascii="Cambria" w:hAnsi="Cambria" w:cs="Times New Roman"/>
          <w:sz w:val="24"/>
          <w:szCs w:val="24"/>
        </w:rPr>
        <w:t xml:space="preserve">MP </w:t>
      </w:r>
      <w:r w:rsidR="00C40305">
        <w:rPr>
          <w:rFonts w:ascii="Cambria" w:hAnsi="Cambria" w:cs="Times New Roman"/>
          <w:sz w:val="24"/>
          <w:szCs w:val="24"/>
        </w:rPr>
        <w:t>had</w:t>
      </w:r>
      <w:r w:rsidR="00A37FF7" w:rsidRPr="000B2634">
        <w:rPr>
          <w:rFonts w:ascii="Cambria" w:hAnsi="Cambria" w:cs="Times New Roman"/>
          <w:sz w:val="24"/>
          <w:szCs w:val="24"/>
        </w:rPr>
        <w:t xml:space="preserve"> historically </w:t>
      </w:r>
      <w:r w:rsidR="0042583B" w:rsidRPr="000B2634">
        <w:rPr>
          <w:rFonts w:ascii="Cambria" w:hAnsi="Cambria" w:cs="Times New Roman"/>
          <w:sz w:val="24"/>
          <w:szCs w:val="24"/>
        </w:rPr>
        <w:t xml:space="preserve">been </w:t>
      </w:r>
      <w:r w:rsidR="00A37FF7" w:rsidRPr="000B2634">
        <w:rPr>
          <w:rFonts w:ascii="Cambria" w:hAnsi="Cambria" w:cs="Times New Roman"/>
          <w:sz w:val="24"/>
          <w:szCs w:val="24"/>
        </w:rPr>
        <w:t>responsible for well over 80% of BP/</w:t>
      </w:r>
      <w:r w:rsidR="0088290B" w:rsidRPr="000B2634">
        <w:rPr>
          <w:rFonts w:ascii="Cambria" w:hAnsi="Cambria" w:cs="Times New Roman"/>
          <w:i/>
          <w:sz w:val="24"/>
          <w:szCs w:val="24"/>
        </w:rPr>
        <w:t>PdlF</w:t>
      </w:r>
      <w:r w:rsidR="005167EB" w:rsidRPr="000B2634">
        <w:rPr>
          <w:rFonts w:ascii="Cambria" w:hAnsi="Cambria" w:cs="Times New Roman"/>
          <w:sz w:val="24"/>
          <w:szCs w:val="24"/>
        </w:rPr>
        <w:t>’s business</w:t>
      </w:r>
      <w:r w:rsidR="006A1472" w:rsidRPr="000B2634">
        <w:rPr>
          <w:rFonts w:ascii="Cambria" w:hAnsi="Cambria" w:cs="Times New Roman"/>
          <w:sz w:val="24"/>
          <w:szCs w:val="24"/>
        </w:rPr>
        <w:t xml:space="preserve"> output</w:t>
      </w:r>
      <w:r w:rsidR="0042583B" w:rsidRPr="000B2634">
        <w:rPr>
          <w:rFonts w:ascii="Cambria" w:hAnsi="Cambria" w:cs="Times New Roman"/>
          <w:sz w:val="24"/>
          <w:szCs w:val="24"/>
        </w:rPr>
        <w:t>. But they</w:t>
      </w:r>
      <w:r w:rsidR="005167EB" w:rsidRPr="000B2634">
        <w:rPr>
          <w:rFonts w:ascii="Cambria" w:hAnsi="Cambria" w:cs="Times New Roman"/>
          <w:sz w:val="24"/>
          <w:szCs w:val="24"/>
        </w:rPr>
        <w:t xml:space="preserve"> were only </w:t>
      </w:r>
      <w:r w:rsidR="005A3400">
        <w:rPr>
          <w:rFonts w:ascii="Cambria" w:hAnsi="Cambria" w:cs="Times New Roman"/>
          <w:sz w:val="24"/>
          <w:szCs w:val="24"/>
        </w:rPr>
        <w:t xml:space="preserve">responsible for </w:t>
      </w:r>
      <w:r w:rsidR="00123250" w:rsidRPr="000B2634">
        <w:rPr>
          <w:rFonts w:ascii="Cambria" w:hAnsi="Cambria" w:cs="Times New Roman"/>
          <w:sz w:val="24"/>
          <w:szCs w:val="24"/>
        </w:rPr>
        <w:t>15% or so at the time of my observations.</w:t>
      </w:r>
      <w:r w:rsidR="00DB265A" w:rsidRPr="000B2634">
        <w:rPr>
          <w:rFonts w:ascii="Cambria" w:hAnsi="Cambria" w:cs="Times New Roman"/>
          <w:sz w:val="24"/>
          <w:szCs w:val="24"/>
        </w:rPr>
        <w:t xml:space="preserve"> HPC on the other hand had rapidly increased its output demand on BP/</w:t>
      </w:r>
      <w:r w:rsidR="00DB265A" w:rsidRPr="000B2634">
        <w:rPr>
          <w:rFonts w:ascii="Cambria" w:hAnsi="Cambria" w:cs="Times New Roman"/>
          <w:i/>
          <w:sz w:val="24"/>
          <w:szCs w:val="24"/>
        </w:rPr>
        <w:t>PdlF</w:t>
      </w:r>
      <w:r w:rsidR="000302D5" w:rsidRPr="000B2634">
        <w:rPr>
          <w:rFonts w:ascii="Cambria" w:hAnsi="Cambria" w:cs="Times New Roman"/>
          <w:sz w:val="24"/>
          <w:szCs w:val="24"/>
        </w:rPr>
        <w:t xml:space="preserve">. It was </w:t>
      </w:r>
      <w:r w:rsidR="00DB265A" w:rsidRPr="000B2634">
        <w:rPr>
          <w:rFonts w:ascii="Cambria" w:hAnsi="Cambria" w:cs="Times New Roman"/>
          <w:sz w:val="24"/>
          <w:szCs w:val="24"/>
        </w:rPr>
        <w:t xml:space="preserve">taking up substantially more of the output and literally half the physical space of the factory at </w:t>
      </w:r>
      <w:r w:rsidR="00DB265A" w:rsidRPr="000B2634">
        <w:rPr>
          <w:rFonts w:ascii="Cambria" w:hAnsi="Cambria" w:cs="Times New Roman"/>
          <w:i/>
          <w:sz w:val="24"/>
          <w:szCs w:val="24"/>
        </w:rPr>
        <w:t>PdlF</w:t>
      </w:r>
      <w:r w:rsidR="00903BCD" w:rsidRPr="000B2634">
        <w:rPr>
          <w:rFonts w:ascii="Cambria" w:hAnsi="Cambria" w:cs="Times New Roman"/>
          <w:sz w:val="24"/>
          <w:szCs w:val="24"/>
        </w:rPr>
        <w:t>.</w:t>
      </w:r>
      <w:r w:rsidR="00555404" w:rsidRPr="000B2634">
        <w:rPr>
          <w:rFonts w:ascii="Cambria" w:hAnsi="Cambria" w:cs="Times New Roman"/>
          <w:sz w:val="24"/>
          <w:szCs w:val="24"/>
        </w:rPr>
        <w:t xml:space="preserve"> MP was used to calling the shots as to how BP/</w:t>
      </w:r>
      <w:r w:rsidR="00555404" w:rsidRPr="000B2634">
        <w:rPr>
          <w:rFonts w:ascii="Cambria" w:hAnsi="Cambria" w:cs="Times New Roman"/>
          <w:i/>
          <w:sz w:val="24"/>
          <w:szCs w:val="24"/>
        </w:rPr>
        <w:t xml:space="preserve"> PdlF</w:t>
      </w:r>
      <w:r w:rsidR="00555404" w:rsidRPr="000B2634">
        <w:rPr>
          <w:rFonts w:ascii="Cambria" w:hAnsi="Cambria" w:cs="Times New Roman"/>
          <w:sz w:val="24"/>
          <w:szCs w:val="24"/>
        </w:rPr>
        <w:t xml:space="preserve"> spent their day/week/month.</w:t>
      </w:r>
      <w:r w:rsidR="0084592F">
        <w:rPr>
          <w:rFonts w:ascii="Cambria" w:hAnsi="Cambria" w:cs="Times New Roman"/>
          <w:sz w:val="24"/>
          <w:szCs w:val="24"/>
        </w:rPr>
        <w:t xml:space="preserve"> But their</w:t>
      </w:r>
      <w:r w:rsidR="005E39D6" w:rsidRPr="000B2634">
        <w:rPr>
          <w:rFonts w:ascii="Cambria" w:hAnsi="Cambria" w:cs="Times New Roman"/>
          <w:sz w:val="24"/>
          <w:szCs w:val="24"/>
        </w:rPr>
        <w:t xml:space="preserve"> power </w:t>
      </w:r>
      <w:r w:rsidR="00CC6B16">
        <w:rPr>
          <w:rFonts w:ascii="Cambria" w:hAnsi="Cambria" w:cs="Times New Roman"/>
          <w:sz w:val="24"/>
          <w:szCs w:val="24"/>
        </w:rPr>
        <w:t xml:space="preserve">in that regard </w:t>
      </w:r>
      <w:r w:rsidR="005E39D6" w:rsidRPr="000B2634">
        <w:rPr>
          <w:rFonts w:ascii="Cambria" w:hAnsi="Cambria" w:cs="Times New Roman"/>
          <w:sz w:val="24"/>
          <w:szCs w:val="24"/>
        </w:rPr>
        <w:t>was waning</w:t>
      </w:r>
      <w:r w:rsidR="00B455EE">
        <w:rPr>
          <w:rFonts w:ascii="Cambria" w:hAnsi="Cambria" w:cs="Times New Roman"/>
          <w:sz w:val="24"/>
          <w:szCs w:val="24"/>
        </w:rPr>
        <w:t>. A</w:t>
      </w:r>
      <w:r w:rsidR="002072A6" w:rsidRPr="000B2634">
        <w:rPr>
          <w:rFonts w:ascii="Cambria" w:hAnsi="Cambria" w:cs="Times New Roman"/>
          <w:sz w:val="24"/>
          <w:szCs w:val="24"/>
        </w:rPr>
        <w:t xml:space="preserve">nd it showed in Esteban’s willingness to </w:t>
      </w:r>
      <w:r w:rsidR="00CD274D" w:rsidRPr="000B2634">
        <w:rPr>
          <w:rFonts w:ascii="Cambria" w:hAnsi="Cambria" w:cs="Times New Roman"/>
          <w:sz w:val="24"/>
          <w:szCs w:val="24"/>
        </w:rPr>
        <w:t>prioritize some object/ive(s) over MP’s ne</w:t>
      </w:r>
      <w:r w:rsidR="00284858" w:rsidRPr="000B2634">
        <w:rPr>
          <w:rFonts w:ascii="Cambria" w:hAnsi="Cambria" w:cs="Times New Roman"/>
          <w:sz w:val="24"/>
          <w:szCs w:val="24"/>
        </w:rPr>
        <w:t xml:space="preserve">eds in favor of the factory, </w:t>
      </w:r>
      <w:r w:rsidR="00CD274D" w:rsidRPr="000B2634">
        <w:rPr>
          <w:rFonts w:ascii="Cambria" w:hAnsi="Cambria" w:cs="Times New Roman"/>
          <w:sz w:val="24"/>
          <w:szCs w:val="24"/>
        </w:rPr>
        <w:t>HPC’s more dominant needs</w:t>
      </w:r>
      <w:r w:rsidR="00F6309C" w:rsidRPr="000B2634">
        <w:rPr>
          <w:rFonts w:ascii="Cambria" w:hAnsi="Cambria" w:cs="Times New Roman"/>
          <w:sz w:val="24"/>
          <w:szCs w:val="24"/>
        </w:rPr>
        <w:t xml:space="preserve">. At the same time Esteban seemed to imply that it showed in </w:t>
      </w:r>
      <w:r w:rsidR="001554E6" w:rsidRPr="000B2634">
        <w:rPr>
          <w:rFonts w:ascii="Cambria" w:hAnsi="Cambria" w:cs="Times New Roman"/>
          <w:sz w:val="24"/>
          <w:szCs w:val="24"/>
        </w:rPr>
        <w:t xml:space="preserve">Bob and Mary’s (via Roger) apparent compulsion to </w:t>
      </w:r>
      <w:r w:rsidR="00907517" w:rsidRPr="000B2634">
        <w:rPr>
          <w:rFonts w:ascii="Cambria" w:hAnsi="Cambria" w:cs="Times New Roman"/>
          <w:sz w:val="24"/>
          <w:szCs w:val="24"/>
        </w:rPr>
        <w:t>find more concrete means of leverage in their day-to-day rhetorical back and forth</w:t>
      </w:r>
      <w:r w:rsidR="005E39D6" w:rsidRPr="000B2634">
        <w:rPr>
          <w:rFonts w:ascii="Cambria" w:hAnsi="Cambria" w:cs="Times New Roman"/>
          <w:sz w:val="24"/>
          <w:szCs w:val="24"/>
        </w:rPr>
        <w:t>.</w:t>
      </w:r>
    </w:p>
    <w:p w14:paraId="594AE89F" w14:textId="42A9B3D5" w:rsidR="00903BCD" w:rsidRPr="000B2634" w:rsidRDefault="00CB004F" w:rsidP="0025441D">
      <w:pPr>
        <w:spacing w:after="0" w:line="480" w:lineRule="auto"/>
        <w:ind w:firstLine="720"/>
        <w:rPr>
          <w:rFonts w:ascii="Cambria" w:hAnsi="Cambria" w:cs="Times New Roman"/>
          <w:sz w:val="24"/>
          <w:szCs w:val="24"/>
        </w:rPr>
      </w:pPr>
      <w:r w:rsidRPr="000B2634">
        <w:rPr>
          <w:rFonts w:ascii="Cambria" w:hAnsi="Cambria" w:cs="Times New Roman"/>
          <w:sz w:val="24"/>
          <w:szCs w:val="24"/>
        </w:rPr>
        <w:t xml:space="preserve">The point is: </w:t>
      </w:r>
      <w:r w:rsidR="00E57F21">
        <w:rPr>
          <w:rFonts w:ascii="Cambria" w:hAnsi="Cambria" w:cs="Times New Roman"/>
          <w:sz w:val="24"/>
          <w:szCs w:val="24"/>
        </w:rPr>
        <w:t xml:space="preserve">yes, </w:t>
      </w:r>
      <w:r w:rsidR="00903BCD" w:rsidRPr="000B2634">
        <w:rPr>
          <w:rFonts w:ascii="Cambria" w:hAnsi="Cambria" w:cs="Times New Roman"/>
          <w:sz w:val="24"/>
          <w:szCs w:val="24"/>
        </w:rPr>
        <w:t xml:space="preserve">the material affordances of the smartphone/WhatsApp complex along with the diversity of object/ive(s) in </w:t>
      </w:r>
      <w:r w:rsidR="005D1E05" w:rsidRPr="000B2634">
        <w:rPr>
          <w:rFonts w:ascii="Cambria" w:hAnsi="Cambria" w:cs="Times New Roman"/>
          <w:sz w:val="24"/>
          <w:szCs w:val="24"/>
        </w:rPr>
        <w:t>Esteban’s</w:t>
      </w:r>
      <w:r w:rsidR="00903BCD" w:rsidRPr="000B2634">
        <w:rPr>
          <w:rFonts w:ascii="Cambria" w:hAnsi="Cambria" w:cs="Times New Roman"/>
          <w:sz w:val="24"/>
          <w:szCs w:val="24"/>
        </w:rPr>
        <w:t xml:space="preserve"> activity do indeed enable Es</w:t>
      </w:r>
      <w:r w:rsidR="005A73E9" w:rsidRPr="000B2634">
        <w:rPr>
          <w:rFonts w:ascii="Cambria" w:hAnsi="Cambria" w:cs="Times New Roman"/>
          <w:sz w:val="24"/>
          <w:szCs w:val="24"/>
        </w:rPr>
        <w:t>teban to exert power in an historically asymmetrical power relationship</w:t>
      </w:r>
      <w:r w:rsidR="006347DB" w:rsidRPr="000B2634">
        <w:rPr>
          <w:rFonts w:ascii="Cambria" w:hAnsi="Cambria" w:cs="Times New Roman"/>
          <w:sz w:val="24"/>
          <w:szCs w:val="24"/>
        </w:rPr>
        <w:t>. But</w:t>
      </w:r>
      <w:r w:rsidR="0036713D" w:rsidRPr="000B2634">
        <w:rPr>
          <w:rFonts w:ascii="Cambria" w:hAnsi="Cambria" w:cs="Times New Roman"/>
          <w:sz w:val="24"/>
          <w:szCs w:val="24"/>
        </w:rPr>
        <w:t xml:space="preserve"> the larger context, which AT only </w:t>
      </w:r>
      <w:r w:rsidR="00C4220E" w:rsidRPr="000B2634">
        <w:rPr>
          <w:rFonts w:ascii="Cambria" w:hAnsi="Cambria" w:cs="Times New Roman"/>
          <w:sz w:val="24"/>
          <w:szCs w:val="24"/>
        </w:rPr>
        <w:t xml:space="preserve">touches on but </w:t>
      </w:r>
      <w:r w:rsidR="00EE335C" w:rsidRPr="000B2634">
        <w:rPr>
          <w:rFonts w:ascii="Cambria" w:hAnsi="Cambria" w:cs="Times New Roman"/>
          <w:sz w:val="24"/>
          <w:szCs w:val="24"/>
        </w:rPr>
        <w:t xml:space="preserve">what </w:t>
      </w:r>
      <w:r w:rsidR="00C4220E" w:rsidRPr="000B2634">
        <w:rPr>
          <w:rFonts w:ascii="Cambria" w:hAnsi="Cambria" w:cs="Times New Roman"/>
          <w:sz w:val="24"/>
          <w:szCs w:val="24"/>
        </w:rPr>
        <w:t>ANT insi</w:t>
      </w:r>
      <w:r w:rsidR="00DF5ACF" w:rsidRPr="000B2634">
        <w:rPr>
          <w:rFonts w:ascii="Cambria" w:hAnsi="Cambria" w:cs="Times New Roman"/>
          <w:sz w:val="24"/>
          <w:szCs w:val="24"/>
        </w:rPr>
        <w:t>sts we see</w:t>
      </w:r>
      <w:r w:rsidR="001C1DC3" w:rsidRPr="000B2634">
        <w:rPr>
          <w:rFonts w:ascii="Cambria" w:hAnsi="Cambria" w:cs="Times New Roman"/>
          <w:sz w:val="24"/>
          <w:szCs w:val="24"/>
        </w:rPr>
        <w:t>,</w:t>
      </w:r>
      <w:r w:rsidR="00DF5ACF" w:rsidRPr="000B2634">
        <w:rPr>
          <w:rFonts w:ascii="Cambria" w:hAnsi="Cambria" w:cs="Times New Roman"/>
          <w:sz w:val="24"/>
          <w:szCs w:val="24"/>
        </w:rPr>
        <w:t xml:space="preserve"> </w:t>
      </w:r>
      <w:r w:rsidR="001C1DC3" w:rsidRPr="000B2634">
        <w:rPr>
          <w:rFonts w:ascii="Cambria" w:hAnsi="Cambria" w:cs="Times New Roman"/>
          <w:sz w:val="24"/>
          <w:szCs w:val="24"/>
        </w:rPr>
        <w:t xml:space="preserve">limits </w:t>
      </w:r>
      <w:r w:rsidR="00DF5ACF" w:rsidRPr="000B2634">
        <w:rPr>
          <w:rFonts w:ascii="Cambria" w:hAnsi="Cambria" w:cs="Times New Roman"/>
          <w:sz w:val="24"/>
          <w:szCs w:val="24"/>
        </w:rPr>
        <w:t>E</w:t>
      </w:r>
      <w:r w:rsidR="00390E43" w:rsidRPr="000B2634">
        <w:rPr>
          <w:rFonts w:ascii="Cambria" w:hAnsi="Cambria" w:cs="Times New Roman"/>
          <w:sz w:val="24"/>
          <w:szCs w:val="24"/>
        </w:rPr>
        <w:t xml:space="preserve">steban’s ability to exert </w:t>
      </w:r>
      <w:r w:rsidR="00390E43" w:rsidRPr="000B2634">
        <w:rPr>
          <w:rFonts w:ascii="Cambria" w:hAnsi="Cambria" w:cs="Times New Roman"/>
          <w:sz w:val="24"/>
          <w:szCs w:val="24"/>
        </w:rPr>
        <w:lastRenderedPageBreak/>
        <w:t xml:space="preserve">power. </w:t>
      </w:r>
      <w:r w:rsidR="00DF66CD" w:rsidRPr="000B2634">
        <w:rPr>
          <w:rFonts w:ascii="Cambria" w:hAnsi="Cambria" w:cs="Times New Roman"/>
          <w:b/>
          <w:sz w:val="24"/>
          <w:szCs w:val="24"/>
        </w:rPr>
        <w:t xml:space="preserve">[SLIDE 14: Animation 1] </w:t>
      </w:r>
      <w:r w:rsidR="00390E43" w:rsidRPr="000B2634">
        <w:rPr>
          <w:rFonts w:ascii="Cambria" w:hAnsi="Cambria" w:cs="Times New Roman"/>
          <w:sz w:val="24"/>
          <w:szCs w:val="24"/>
        </w:rPr>
        <w:t xml:space="preserve">His power </w:t>
      </w:r>
      <w:r w:rsidR="00E156C0" w:rsidRPr="000B2634">
        <w:rPr>
          <w:rFonts w:ascii="Cambria" w:hAnsi="Cambria" w:cs="Times New Roman"/>
          <w:sz w:val="24"/>
          <w:szCs w:val="24"/>
        </w:rPr>
        <w:t>is</w:t>
      </w:r>
      <w:r w:rsidR="007D09D9" w:rsidRPr="000B2634">
        <w:rPr>
          <w:rFonts w:ascii="Cambria" w:hAnsi="Cambria" w:cs="Times New Roman"/>
          <w:sz w:val="24"/>
          <w:szCs w:val="24"/>
        </w:rPr>
        <w:t xml:space="preserve"> limited by money. </w:t>
      </w:r>
      <w:r w:rsidR="003D521D" w:rsidRPr="000B2634">
        <w:rPr>
          <w:rFonts w:ascii="Cambria" w:hAnsi="Cambria" w:cs="Times New Roman"/>
          <w:b/>
          <w:sz w:val="24"/>
          <w:szCs w:val="24"/>
        </w:rPr>
        <w:t xml:space="preserve">[SLIDE 14: Animation 2] </w:t>
      </w:r>
      <w:r w:rsidR="000552E8" w:rsidRPr="000B2634">
        <w:rPr>
          <w:rFonts w:ascii="Cambria" w:hAnsi="Cambria" w:cs="Times New Roman"/>
          <w:sz w:val="24"/>
          <w:szCs w:val="24"/>
        </w:rPr>
        <w:t>To use ANT categories, his power</w:t>
      </w:r>
      <w:r w:rsidR="007D09D9" w:rsidRPr="000B2634">
        <w:rPr>
          <w:rFonts w:ascii="Cambria" w:hAnsi="Cambria" w:cs="Times New Roman"/>
          <w:sz w:val="24"/>
          <w:szCs w:val="24"/>
        </w:rPr>
        <w:t xml:space="preserve"> is</w:t>
      </w:r>
      <w:r w:rsidR="00E156C0" w:rsidRPr="000B2634">
        <w:rPr>
          <w:rFonts w:ascii="Cambria" w:hAnsi="Cambria" w:cs="Times New Roman"/>
          <w:sz w:val="24"/>
          <w:szCs w:val="24"/>
        </w:rPr>
        <w:t xml:space="preserve"> contingent on having “enrolled” or accepted enrollment on behalf of </w:t>
      </w:r>
      <w:r w:rsidR="00E156C0" w:rsidRPr="000B2634">
        <w:rPr>
          <w:rFonts w:ascii="Cambria" w:hAnsi="Cambria" w:cs="Times New Roman"/>
          <w:i/>
          <w:sz w:val="24"/>
          <w:szCs w:val="24"/>
        </w:rPr>
        <w:t>HPC</w:t>
      </w:r>
      <w:r w:rsidR="00E156C0" w:rsidRPr="000B2634">
        <w:rPr>
          <w:rFonts w:ascii="Cambria" w:hAnsi="Cambria" w:cs="Times New Roman"/>
          <w:sz w:val="24"/>
          <w:szCs w:val="24"/>
        </w:rPr>
        <w:t>. This larger ac</w:t>
      </w:r>
      <w:r w:rsidR="00D42031" w:rsidRPr="000B2634">
        <w:rPr>
          <w:rFonts w:ascii="Cambria" w:hAnsi="Cambria" w:cs="Times New Roman"/>
          <w:sz w:val="24"/>
          <w:szCs w:val="24"/>
        </w:rPr>
        <w:t>tant or assemblage of relations</w:t>
      </w:r>
      <w:r w:rsidR="00D42031" w:rsidRPr="000B2634">
        <w:rPr>
          <w:rStyle w:val="EndnoteReference"/>
          <w:rFonts w:ascii="Cambria" w:hAnsi="Cambria" w:cs="Times New Roman"/>
          <w:sz w:val="24"/>
          <w:szCs w:val="24"/>
        </w:rPr>
        <w:endnoteReference w:id="6"/>
      </w:r>
      <w:r w:rsidR="002D06D0" w:rsidRPr="000B2634">
        <w:rPr>
          <w:rFonts w:ascii="Cambria" w:hAnsi="Cambria" w:cs="Times New Roman"/>
          <w:sz w:val="24"/>
          <w:szCs w:val="24"/>
        </w:rPr>
        <w:t xml:space="preserve"> is </w:t>
      </w:r>
      <w:r w:rsidR="002552F2" w:rsidRPr="000B2634">
        <w:rPr>
          <w:rFonts w:ascii="Cambria" w:hAnsi="Cambria" w:cs="Times New Roman"/>
          <w:sz w:val="24"/>
          <w:szCs w:val="24"/>
        </w:rPr>
        <w:t xml:space="preserve">more </w:t>
      </w:r>
      <w:r w:rsidR="0025425C" w:rsidRPr="000B2634">
        <w:rPr>
          <w:rFonts w:ascii="Cambria" w:hAnsi="Cambria" w:cs="Times New Roman"/>
          <w:sz w:val="24"/>
          <w:szCs w:val="24"/>
        </w:rPr>
        <w:t xml:space="preserve">fundamentally </w:t>
      </w:r>
      <w:r w:rsidR="002D06D0" w:rsidRPr="000B2634">
        <w:rPr>
          <w:rFonts w:ascii="Cambria" w:hAnsi="Cambria" w:cs="Times New Roman"/>
          <w:sz w:val="24"/>
          <w:szCs w:val="24"/>
        </w:rPr>
        <w:t xml:space="preserve">what </w:t>
      </w:r>
      <w:r w:rsidR="00901D8E" w:rsidRPr="000B2634">
        <w:rPr>
          <w:rFonts w:ascii="Cambria" w:hAnsi="Cambria" w:cs="Times New Roman"/>
          <w:sz w:val="24"/>
          <w:szCs w:val="24"/>
        </w:rPr>
        <w:t>defines and transforms</w:t>
      </w:r>
      <w:r w:rsidR="0025425C" w:rsidRPr="000B2634">
        <w:rPr>
          <w:rFonts w:ascii="Cambria" w:hAnsi="Cambria" w:cs="Times New Roman"/>
          <w:sz w:val="24"/>
          <w:szCs w:val="24"/>
        </w:rPr>
        <w:t xml:space="preserve"> Esteban’s relationship to MP. The “site” of that change is </w:t>
      </w:r>
      <w:r w:rsidR="00225C18" w:rsidRPr="000B2634">
        <w:rPr>
          <w:rFonts w:ascii="Cambria" w:hAnsi="Cambria" w:cs="Times New Roman"/>
          <w:sz w:val="24"/>
          <w:szCs w:val="24"/>
        </w:rPr>
        <w:t xml:space="preserve">certainly </w:t>
      </w:r>
      <w:r w:rsidR="0025425C" w:rsidRPr="000B2634">
        <w:rPr>
          <w:rFonts w:ascii="Cambria" w:hAnsi="Cambria" w:cs="Times New Roman"/>
          <w:sz w:val="24"/>
          <w:szCs w:val="24"/>
        </w:rPr>
        <w:t xml:space="preserve">worked out in the </w:t>
      </w:r>
      <w:r w:rsidR="00414556" w:rsidRPr="000B2634">
        <w:rPr>
          <w:rFonts w:ascii="Cambria" w:hAnsi="Cambria" w:cs="Times New Roman"/>
          <w:sz w:val="24"/>
          <w:szCs w:val="24"/>
        </w:rPr>
        <w:t xml:space="preserve">material conditions around the </w:t>
      </w:r>
      <w:r w:rsidR="0025425C" w:rsidRPr="000B2634">
        <w:rPr>
          <w:rFonts w:ascii="Cambria" w:hAnsi="Cambria" w:cs="Times New Roman"/>
          <w:sz w:val="24"/>
          <w:szCs w:val="24"/>
        </w:rPr>
        <w:t xml:space="preserve">networked smartphone/WhatsApp exchange. But the smartphone/WhatsApp complex is limited </w:t>
      </w:r>
      <w:r w:rsidR="009D242C" w:rsidRPr="000B2634">
        <w:rPr>
          <w:rFonts w:ascii="Cambria" w:hAnsi="Cambria" w:cs="Times New Roman"/>
          <w:sz w:val="24"/>
          <w:szCs w:val="24"/>
        </w:rPr>
        <w:t xml:space="preserve">in what </w:t>
      </w:r>
      <w:r w:rsidR="009D242C" w:rsidRPr="000B2634">
        <w:rPr>
          <w:rFonts w:ascii="Cambria" w:hAnsi="Cambria" w:cs="Times New Roman"/>
          <w:sz w:val="24"/>
          <w:szCs w:val="24"/>
          <w:u w:val="single"/>
        </w:rPr>
        <w:t>it</w:t>
      </w:r>
      <w:r w:rsidR="009D242C" w:rsidRPr="000B2634">
        <w:rPr>
          <w:rFonts w:ascii="Cambria" w:hAnsi="Cambria" w:cs="Times New Roman"/>
          <w:sz w:val="24"/>
          <w:szCs w:val="24"/>
        </w:rPr>
        <w:t xml:space="preserve"> can do to help </w:t>
      </w:r>
      <w:r w:rsidR="008E3EC5" w:rsidRPr="000B2634">
        <w:rPr>
          <w:rFonts w:ascii="Cambria" w:hAnsi="Cambria" w:cs="Times New Roman"/>
          <w:sz w:val="24"/>
          <w:szCs w:val="24"/>
          <w:u w:val="single"/>
        </w:rPr>
        <w:t>Esteban</w:t>
      </w:r>
      <w:r w:rsidR="008E3EC5" w:rsidRPr="000B2634">
        <w:rPr>
          <w:rFonts w:ascii="Cambria" w:hAnsi="Cambria" w:cs="Times New Roman"/>
          <w:sz w:val="24"/>
          <w:szCs w:val="24"/>
        </w:rPr>
        <w:t xml:space="preserve"> </w:t>
      </w:r>
      <w:r w:rsidR="00941B8B" w:rsidRPr="000B2634">
        <w:rPr>
          <w:rFonts w:ascii="Cambria" w:hAnsi="Cambria" w:cs="Times New Roman"/>
          <w:sz w:val="24"/>
          <w:szCs w:val="24"/>
        </w:rPr>
        <w:t xml:space="preserve">as he acts </w:t>
      </w:r>
      <w:r w:rsidR="001B6DF0" w:rsidRPr="000B2634">
        <w:rPr>
          <w:rFonts w:ascii="Cambria" w:hAnsi="Cambria" w:cs="Times New Roman"/>
          <w:sz w:val="24"/>
          <w:szCs w:val="24"/>
        </w:rPr>
        <w:t xml:space="preserve">rhetorically and materially </w:t>
      </w:r>
      <w:r w:rsidR="0067495E">
        <w:rPr>
          <w:rFonts w:ascii="Cambria" w:hAnsi="Cambria" w:cs="Times New Roman"/>
          <w:sz w:val="24"/>
          <w:szCs w:val="24"/>
        </w:rPr>
        <w:t>amidst</w:t>
      </w:r>
      <w:r w:rsidR="008E3EC5" w:rsidRPr="000B2634">
        <w:rPr>
          <w:rFonts w:ascii="Cambria" w:hAnsi="Cambria" w:cs="Times New Roman"/>
          <w:sz w:val="24"/>
          <w:szCs w:val="24"/>
        </w:rPr>
        <w:t xml:space="preserve"> the shift in the balance of power with MP.</w:t>
      </w:r>
    </w:p>
    <w:p w14:paraId="0ED53054" w14:textId="5712E96A" w:rsidR="008E3355" w:rsidRPr="000B2634" w:rsidRDefault="002B62EE" w:rsidP="002B62EE">
      <w:pPr>
        <w:pStyle w:val="Heading3"/>
      </w:pPr>
      <w:r>
        <w:t xml:space="preserve">Decolonizing </w:t>
      </w:r>
      <w:r w:rsidR="008E3355" w:rsidRPr="000B2634">
        <w:t>Methods</w:t>
      </w:r>
    </w:p>
    <w:p w14:paraId="6F71E780" w14:textId="114FEF93" w:rsidR="00E451E6" w:rsidRPr="000B2634" w:rsidRDefault="008513E6" w:rsidP="008513E6">
      <w:pPr>
        <w:spacing w:after="0" w:line="480" w:lineRule="auto"/>
        <w:ind w:firstLine="720"/>
        <w:rPr>
          <w:rFonts w:ascii="Cambria" w:hAnsi="Cambria" w:cs="Times New Roman"/>
          <w:sz w:val="24"/>
          <w:szCs w:val="24"/>
        </w:rPr>
      </w:pPr>
      <w:r w:rsidRPr="000B2634">
        <w:rPr>
          <w:rFonts w:ascii="Cambria" w:hAnsi="Cambria" w:cs="Times New Roman"/>
          <w:sz w:val="24"/>
          <w:szCs w:val="24"/>
        </w:rPr>
        <w:t xml:space="preserve">Turning </w:t>
      </w:r>
      <w:r w:rsidR="00987013" w:rsidRPr="000B2634">
        <w:rPr>
          <w:rFonts w:ascii="Cambria" w:hAnsi="Cambria" w:cs="Times New Roman"/>
          <w:sz w:val="24"/>
          <w:szCs w:val="24"/>
        </w:rPr>
        <w:t>quickly</w:t>
      </w:r>
      <w:r w:rsidR="009420EE" w:rsidRPr="000B2634">
        <w:rPr>
          <w:rFonts w:ascii="Cambria" w:hAnsi="Cambria" w:cs="Times New Roman"/>
          <w:sz w:val="24"/>
          <w:szCs w:val="24"/>
        </w:rPr>
        <w:t xml:space="preserve"> </w:t>
      </w:r>
      <w:r w:rsidR="007C095D">
        <w:rPr>
          <w:rFonts w:ascii="Cambria" w:hAnsi="Cambria" w:cs="Times New Roman"/>
          <w:sz w:val="24"/>
          <w:szCs w:val="24"/>
        </w:rPr>
        <w:t xml:space="preserve">now </w:t>
      </w:r>
      <w:r w:rsidR="009420EE" w:rsidRPr="000B2634">
        <w:rPr>
          <w:rFonts w:ascii="Cambria" w:hAnsi="Cambria" w:cs="Times New Roman"/>
          <w:sz w:val="24"/>
          <w:szCs w:val="24"/>
        </w:rPr>
        <w:t>to my methods: O</w:t>
      </w:r>
      <w:r w:rsidR="00E451E6" w:rsidRPr="000B2634">
        <w:rPr>
          <w:rFonts w:ascii="Cambria" w:hAnsi="Cambria" w:cs="Times New Roman"/>
          <w:sz w:val="24"/>
          <w:szCs w:val="24"/>
        </w:rPr>
        <w:t xml:space="preserve">riginally as I </w:t>
      </w:r>
      <w:r w:rsidR="00584578">
        <w:rPr>
          <w:rFonts w:ascii="Cambria" w:hAnsi="Cambria" w:cs="Times New Roman"/>
          <w:sz w:val="24"/>
          <w:szCs w:val="24"/>
        </w:rPr>
        <w:t>reflected critically</w:t>
      </w:r>
      <w:r w:rsidR="00E451E6" w:rsidRPr="000B2634">
        <w:rPr>
          <w:rFonts w:ascii="Cambria" w:hAnsi="Cambria" w:cs="Times New Roman"/>
          <w:sz w:val="24"/>
          <w:szCs w:val="24"/>
        </w:rPr>
        <w:t xml:space="preserve"> </w:t>
      </w:r>
      <w:r w:rsidR="00584578">
        <w:rPr>
          <w:rFonts w:ascii="Cambria" w:hAnsi="Cambria" w:cs="Times New Roman"/>
          <w:sz w:val="24"/>
          <w:szCs w:val="24"/>
        </w:rPr>
        <w:t xml:space="preserve">on </w:t>
      </w:r>
      <w:r w:rsidR="00E451E6" w:rsidRPr="000B2634">
        <w:rPr>
          <w:rFonts w:ascii="Cambria" w:hAnsi="Cambria" w:cs="Times New Roman"/>
          <w:sz w:val="24"/>
          <w:szCs w:val="24"/>
        </w:rPr>
        <w:t xml:space="preserve">my methods </w:t>
      </w:r>
      <w:r w:rsidR="005105F6">
        <w:rPr>
          <w:rFonts w:ascii="Cambria" w:hAnsi="Cambria" w:cs="Times New Roman"/>
          <w:sz w:val="24"/>
          <w:szCs w:val="24"/>
        </w:rPr>
        <w:t>for</w:t>
      </w:r>
      <w:r w:rsidR="00E451E6" w:rsidRPr="000B2634">
        <w:rPr>
          <w:rFonts w:ascii="Cambria" w:hAnsi="Cambria" w:cs="Times New Roman"/>
          <w:sz w:val="24"/>
          <w:szCs w:val="24"/>
        </w:rPr>
        <w:t xml:space="preserve"> this project</w:t>
      </w:r>
      <w:r w:rsidR="009C57FF">
        <w:rPr>
          <w:rFonts w:ascii="Cambria" w:hAnsi="Cambria" w:cs="Times New Roman"/>
          <w:sz w:val="24"/>
          <w:szCs w:val="24"/>
        </w:rPr>
        <w:t>,</w:t>
      </w:r>
      <w:r w:rsidR="00E451E6" w:rsidRPr="000B2634">
        <w:rPr>
          <w:rFonts w:ascii="Cambria" w:hAnsi="Cambria" w:cs="Times New Roman"/>
          <w:sz w:val="24"/>
          <w:szCs w:val="24"/>
        </w:rPr>
        <w:t xml:space="preserve"> my entryway to the concept </w:t>
      </w:r>
      <w:r w:rsidR="00351F5D" w:rsidRPr="000B2634">
        <w:rPr>
          <w:rFonts w:ascii="Cambria" w:hAnsi="Cambria" w:cs="Times New Roman"/>
          <w:sz w:val="24"/>
          <w:szCs w:val="24"/>
        </w:rPr>
        <w:t>of “decolonial methodologi</w:t>
      </w:r>
      <w:r w:rsidR="00ED54E6" w:rsidRPr="000B2634">
        <w:rPr>
          <w:rFonts w:ascii="Cambria" w:hAnsi="Cambria" w:cs="Times New Roman"/>
          <w:sz w:val="24"/>
          <w:szCs w:val="24"/>
        </w:rPr>
        <w:t>e</w:t>
      </w:r>
      <w:r w:rsidR="00351F5D" w:rsidRPr="000B2634">
        <w:rPr>
          <w:rFonts w:ascii="Cambria" w:hAnsi="Cambria" w:cs="Times New Roman"/>
          <w:sz w:val="24"/>
          <w:szCs w:val="24"/>
        </w:rPr>
        <w:t xml:space="preserve">s” was Agboka’s </w:t>
      </w:r>
      <w:r w:rsidR="00351F5D" w:rsidRPr="000B2634">
        <w:rPr>
          <w:rFonts w:ascii="Cambria" w:hAnsi="Cambria" w:cs="Times New Roman"/>
          <w:i/>
          <w:sz w:val="24"/>
          <w:szCs w:val="24"/>
        </w:rPr>
        <w:t xml:space="preserve">Journal of Technical Writing and Communication </w:t>
      </w:r>
      <w:r w:rsidR="00351F5D" w:rsidRPr="000B2634">
        <w:rPr>
          <w:rFonts w:ascii="Cambria" w:hAnsi="Cambria" w:cs="Times New Roman"/>
          <w:sz w:val="24"/>
          <w:szCs w:val="24"/>
        </w:rPr>
        <w:t xml:space="preserve">article “Decolonial methodologies: Social justice perspectives in intercultural technical communication research” (2014). </w:t>
      </w:r>
      <w:r w:rsidR="00C24839" w:rsidRPr="000B2634">
        <w:rPr>
          <w:rFonts w:ascii="Cambria" w:hAnsi="Cambria" w:cs="Times New Roman"/>
          <w:sz w:val="24"/>
          <w:szCs w:val="24"/>
        </w:rPr>
        <w:t xml:space="preserve">Agboka </w:t>
      </w:r>
      <w:r w:rsidR="00B37DFA" w:rsidRPr="000B2634">
        <w:rPr>
          <w:rFonts w:ascii="Cambria" w:hAnsi="Cambria" w:cs="Times New Roman"/>
          <w:sz w:val="24"/>
          <w:szCs w:val="24"/>
        </w:rPr>
        <w:t xml:space="preserve">asserts </w:t>
      </w:r>
      <w:r w:rsidR="00E6684D" w:rsidRPr="000B2634">
        <w:rPr>
          <w:rFonts w:ascii="Cambria" w:hAnsi="Cambria" w:cs="Times New Roman"/>
          <w:sz w:val="24"/>
          <w:szCs w:val="24"/>
        </w:rPr>
        <w:t>that</w:t>
      </w:r>
      <w:r w:rsidR="00ED54E6" w:rsidRPr="000B2634">
        <w:rPr>
          <w:rFonts w:ascii="Cambria" w:hAnsi="Cambria" w:cs="Times New Roman"/>
          <w:sz w:val="24"/>
          <w:szCs w:val="24"/>
        </w:rPr>
        <w:t xml:space="preserve"> </w:t>
      </w:r>
      <w:r w:rsidR="002A4359" w:rsidRPr="000B2634">
        <w:rPr>
          <w:rFonts w:ascii="Cambria" w:hAnsi="Cambria" w:cs="Times New Roman"/>
          <w:sz w:val="24"/>
          <w:szCs w:val="24"/>
        </w:rPr>
        <w:t xml:space="preserve">there are no </w:t>
      </w:r>
      <w:r w:rsidR="00354492" w:rsidRPr="000B2634">
        <w:rPr>
          <w:rFonts w:ascii="Cambria" w:hAnsi="Cambria" w:cs="Times New Roman"/>
          <w:sz w:val="24"/>
          <w:szCs w:val="24"/>
        </w:rPr>
        <w:t>inherently “deco</w:t>
      </w:r>
      <w:r w:rsidR="00E23F9F" w:rsidRPr="000B2634">
        <w:rPr>
          <w:rFonts w:ascii="Cambria" w:hAnsi="Cambria" w:cs="Times New Roman"/>
          <w:sz w:val="24"/>
          <w:szCs w:val="24"/>
        </w:rPr>
        <w:t>lonial” methodologies. However</w:t>
      </w:r>
      <w:r w:rsidR="00E6684D" w:rsidRPr="000B2634">
        <w:rPr>
          <w:rFonts w:ascii="Cambria" w:hAnsi="Cambria" w:cs="Times New Roman"/>
          <w:sz w:val="24"/>
          <w:szCs w:val="24"/>
        </w:rPr>
        <w:t xml:space="preserve"> </w:t>
      </w:r>
      <w:r w:rsidR="00354492" w:rsidRPr="000B2634">
        <w:rPr>
          <w:rFonts w:ascii="Cambria" w:hAnsi="Cambria" w:cs="Times New Roman"/>
          <w:sz w:val="24"/>
          <w:szCs w:val="24"/>
        </w:rPr>
        <w:t xml:space="preserve">there are “ways” to comport one’s </w:t>
      </w:r>
      <w:r w:rsidR="00370199" w:rsidRPr="000B2634">
        <w:rPr>
          <w:rFonts w:ascii="Cambria" w:hAnsi="Cambria" w:cs="Times New Roman"/>
          <w:sz w:val="24"/>
          <w:szCs w:val="24"/>
        </w:rPr>
        <w:t>s</w:t>
      </w:r>
      <w:r w:rsidR="00354492" w:rsidRPr="000B2634">
        <w:rPr>
          <w:rFonts w:ascii="Cambria" w:hAnsi="Cambria" w:cs="Times New Roman"/>
          <w:sz w:val="24"/>
          <w:szCs w:val="24"/>
        </w:rPr>
        <w:t xml:space="preserve">elf </w:t>
      </w:r>
      <w:r w:rsidR="0079645C" w:rsidRPr="000B2634">
        <w:rPr>
          <w:rFonts w:ascii="Cambria" w:hAnsi="Cambria" w:cs="Times New Roman"/>
          <w:sz w:val="24"/>
          <w:szCs w:val="24"/>
        </w:rPr>
        <w:t>as a research</w:t>
      </w:r>
      <w:r w:rsidR="00F57DD3" w:rsidRPr="000B2634">
        <w:rPr>
          <w:rFonts w:ascii="Cambria" w:hAnsi="Cambria" w:cs="Times New Roman"/>
          <w:sz w:val="24"/>
          <w:szCs w:val="24"/>
        </w:rPr>
        <w:t>er</w:t>
      </w:r>
      <w:r w:rsidR="007A6860" w:rsidRPr="000B2634">
        <w:rPr>
          <w:rFonts w:ascii="Cambria" w:hAnsi="Cambria" w:cs="Times New Roman"/>
          <w:sz w:val="24"/>
          <w:szCs w:val="24"/>
        </w:rPr>
        <w:t xml:space="preserve">—taking </w:t>
      </w:r>
      <w:r w:rsidR="00194770" w:rsidRPr="000B2634">
        <w:rPr>
          <w:rFonts w:ascii="Cambria" w:hAnsi="Cambria" w:cs="Times New Roman"/>
          <w:sz w:val="24"/>
          <w:szCs w:val="24"/>
        </w:rPr>
        <w:t>“</w:t>
      </w:r>
      <w:r w:rsidR="007A6860" w:rsidRPr="000B2634">
        <w:rPr>
          <w:rFonts w:ascii="Cambria" w:hAnsi="Cambria" w:cs="Times New Roman"/>
          <w:sz w:val="24"/>
          <w:szCs w:val="24"/>
        </w:rPr>
        <w:t>purposeful,” “meaningful</w:t>
      </w:r>
      <w:r w:rsidR="00194770" w:rsidRPr="000B2634">
        <w:rPr>
          <w:rFonts w:ascii="Cambria" w:hAnsi="Cambria" w:cs="Times New Roman"/>
          <w:sz w:val="24"/>
          <w:szCs w:val="24"/>
        </w:rPr>
        <w:t>,</w:t>
      </w:r>
      <w:r w:rsidR="007A6860" w:rsidRPr="000B2634">
        <w:rPr>
          <w:rFonts w:ascii="Cambria" w:hAnsi="Cambria" w:cs="Times New Roman"/>
          <w:sz w:val="24"/>
          <w:szCs w:val="24"/>
        </w:rPr>
        <w:t>”</w:t>
      </w:r>
      <w:r w:rsidR="00194770" w:rsidRPr="000B2634">
        <w:rPr>
          <w:rFonts w:ascii="Cambria" w:hAnsi="Cambria" w:cs="Times New Roman"/>
          <w:sz w:val="24"/>
          <w:szCs w:val="24"/>
        </w:rPr>
        <w:t xml:space="preserve"> </w:t>
      </w:r>
      <w:r w:rsidR="007A6860" w:rsidRPr="000B2634">
        <w:rPr>
          <w:rFonts w:ascii="Cambria" w:hAnsi="Cambria" w:cs="Times New Roman"/>
          <w:sz w:val="24"/>
          <w:szCs w:val="24"/>
        </w:rPr>
        <w:t>as well as “</w:t>
      </w:r>
      <w:r w:rsidR="00194770" w:rsidRPr="000B2634">
        <w:rPr>
          <w:rFonts w:ascii="Cambria" w:hAnsi="Cambria" w:cs="Times New Roman"/>
          <w:sz w:val="24"/>
          <w:szCs w:val="24"/>
        </w:rPr>
        <w:t>flexible, thoughtful, and reflexive</w:t>
      </w:r>
      <w:r w:rsidR="004D6F87" w:rsidRPr="000B2634">
        <w:rPr>
          <w:rFonts w:ascii="Cambria" w:hAnsi="Cambria" w:cs="Times New Roman"/>
          <w:sz w:val="24"/>
          <w:szCs w:val="24"/>
        </w:rPr>
        <w:t xml:space="preserve">” </w:t>
      </w:r>
      <w:r w:rsidR="007A6860" w:rsidRPr="000B2634">
        <w:rPr>
          <w:rFonts w:ascii="Cambria" w:hAnsi="Cambria" w:cs="Times New Roman"/>
          <w:sz w:val="24"/>
          <w:szCs w:val="24"/>
        </w:rPr>
        <w:t xml:space="preserve">stances that help “decolonize” one’s stance </w:t>
      </w:r>
      <w:r w:rsidR="004D6F87" w:rsidRPr="000B2634">
        <w:rPr>
          <w:rFonts w:ascii="Cambria" w:hAnsi="Cambria" w:cs="Times New Roman"/>
          <w:sz w:val="24"/>
          <w:szCs w:val="24"/>
        </w:rPr>
        <w:t>(p. 319).</w:t>
      </w:r>
    </w:p>
    <w:p w14:paraId="7433964F" w14:textId="2DDAD4F1" w:rsidR="0097509B" w:rsidRPr="000B2634" w:rsidRDefault="00F8436C" w:rsidP="008513E6">
      <w:pPr>
        <w:spacing w:after="0" w:line="480" w:lineRule="auto"/>
        <w:ind w:firstLine="720"/>
        <w:rPr>
          <w:rFonts w:ascii="Cambria" w:hAnsi="Cambria" w:cs="Times New Roman"/>
          <w:sz w:val="24"/>
          <w:szCs w:val="24"/>
        </w:rPr>
      </w:pPr>
      <w:r w:rsidRPr="000B2634">
        <w:rPr>
          <w:rFonts w:ascii="Cambria" w:hAnsi="Cambria" w:cs="Times New Roman"/>
          <w:sz w:val="24"/>
          <w:szCs w:val="24"/>
        </w:rPr>
        <w:t>I</w:t>
      </w:r>
      <w:r w:rsidR="00CD3146" w:rsidRPr="000B2634">
        <w:rPr>
          <w:rFonts w:ascii="Cambria" w:hAnsi="Cambria" w:cs="Times New Roman"/>
          <w:sz w:val="24"/>
          <w:szCs w:val="24"/>
        </w:rPr>
        <w:t xml:space="preserve"> like this notion of decolonizing</w:t>
      </w:r>
      <w:r w:rsidRPr="000B2634">
        <w:rPr>
          <w:rFonts w:ascii="Cambria" w:hAnsi="Cambria" w:cs="Times New Roman"/>
          <w:sz w:val="24"/>
          <w:szCs w:val="24"/>
        </w:rPr>
        <w:t xml:space="preserve"> being a “way” of doing things. </w:t>
      </w:r>
      <w:r w:rsidR="0097509B" w:rsidRPr="000B2634">
        <w:rPr>
          <w:rFonts w:ascii="Cambria" w:hAnsi="Cambria" w:cs="Times New Roman"/>
          <w:sz w:val="24"/>
          <w:szCs w:val="24"/>
        </w:rPr>
        <w:t>I think that coordinating AT and ANT cultivates</w:t>
      </w:r>
      <w:r w:rsidR="00ED0B79" w:rsidRPr="000B2634">
        <w:rPr>
          <w:rFonts w:ascii="Cambria" w:hAnsi="Cambria" w:cs="Times New Roman"/>
          <w:sz w:val="24"/>
          <w:szCs w:val="24"/>
        </w:rPr>
        <w:t xml:space="preserve"> a “disposition” that fits well, potentially, </w:t>
      </w:r>
      <w:r w:rsidR="0026447A" w:rsidRPr="000B2634">
        <w:rPr>
          <w:rFonts w:ascii="Cambria" w:hAnsi="Cambria" w:cs="Times New Roman"/>
          <w:sz w:val="24"/>
          <w:szCs w:val="24"/>
        </w:rPr>
        <w:t xml:space="preserve">with </w:t>
      </w:r>
      <w:r w:rsidR="005D4FA0" w:rsidRPr="000B2634">
        <w:rPr>
          <w:rFonts w:ascii="Cambria" w:hAnsi="Cambria" w:cs="Times New Roman"/>
          <w:sz w:val="24"/>
          <w:szCs w:val="24"/>
        </w:rPr>
        <w:t>decolonizing</w:t>
      </w:r>
      <w:r w:rsidR="004D39E3" w:rsidRPr="000B2634">
        <w:rPr>
          <w:rFonts w:ascii="Cambria" w:hAnsi="Cambria" w:cs="Times New Roman"/>
          <w:sz w:val="24"/>
          <w:szCs w:val="24"/>
        </w:rPr>
        <w:t xml:space="preserve"> methods. The sociocultural focus on object-</w:t>
      </w:r>
      <w:r w:rsidR="009C14AF" w:rsidRPr="000B2634">
        <w:rPr>
          <w:rFonts w:ascii="Cambria" w:hAnsi="Cambria" w:cs="Times New Roman"/>
          <w:sz w:val="24"/>
          <w:szCs w:val="24"/>
        </w:rPr>
        <w:t>directed</w:t>
      </w:r>
      <w:r w:rsidR="004D39E3" w:rsidRPr="000B2634">
        <w:rPr>
          <w:rFonts w:ascii="Cambria" w:hAnsi="Cambria" w:cs="Times New Roman"/>
          <w:sz w:val="24"/>
          <w:szCs w:val="24"/>
        </w:rPr>
        <w:t xml:space="preserve"> </w:t>
      </w:r>
      <w:r w:rsidR="004D39E3" w:rsidRPr="000B2634">
        <w:rPr>
          <w:rFonts w:ascii="Cambria" w:hAnsi="Cambria" w:cs="Times New Roman"/>
          <w:i/>
          <w:sz w:val="24"/>
          <w:szCs w:val="24"/>
        </w:rPr>
        <w:t xml:space="preserve">activity </w:t>
      </w:r>
      <w:r w:rsidR="008B467B" w:rsidRPr="000B2634">
        <w:rPr>
          <w:rFonts w:ascii="Cambria" w:hAnsi="Cambria" w:cs="Times New Roman"/>
          <w:sz w:val="24"/>
          <w:szCs w:val="24"/>
        </w:rPr>
        <w:t xml:space="preserve">(AT) </w:t>
      </w:r>
      <w:r w:rsidR="00391897" w:rsidRPr="000B2634">
        <w:rPr>
          <w:rFonts w:ascii="Cambria" w:hAnsi="Cambria" w:cs="Times New Roman"/>
          <w:sz w:val="24"/>
          <w:szCs w:val="24"/>
        </w:rPr>
        <w:t xml:space="preserve">can lead us </w:t>
      </w:r>
      <w:r w:rsidR="004D39E3" w:rsidRPr="000B2634">
        <w:rPr>
          <w:rFonts w:ascii="Cambria" w:hAnsi="Cambria" w:cs="Times New Roman"/>
          <w:sz w:val="24"/>
          <w:szCs w:val="24"/>
        </w:rPr>
        <w:t xml:space="preserve">away from essentialized notions of causation </w:t>
      </w:r>
      <w:r w:rsidR="00391897" w:rsidRPr="000B2634">
        <w:rPr>
          <w:rFonts w:ascii="Cambria" w:hAnsi="Cambria" w:cs="Times New Roman"/>
          <w:sz w:val="24"/>
          <w:szCs w:val="24"/>
        </w:rPr>
        <w:t xml:space="preserve">to explain </w:t>
      </w:r>
      <w:r w:rsidR="004D39E3" w:rsidRPr="000B2634">
        <w:rPr>
          <w:rFonts w:ascii="Cambria" w:hAnsi="Cambria" w:cs="Times New Roman"/>
          <w:sz w:val="24"/>
          <w:szCs w:val="24"/>
        </w:rPr>
        <w:t>people</w:t>
      </w:r>
      <w:r w:rsidR="00391897" w:rsidRPr="000B2634">
        <w:rPr>
          <w:rFonts w:ascii="Cambria" w:hAnsi="Cambria" w:cs="Times New Roman"/>
          <w:sz w:val="24"/>
          <w:szCs w:val="24"/>
        </w:rPr>
        <w:t>s’</w:t>
      </w:r>
      <w:r w:rsidR="004D39E3" w:rsidRPr="000B2634">
        <w:rPr>
          <w:rFonts w:ascii="Cambria" w:hAnsi="Cambria" w:cs="Times New Roman"/>
          <w:sz w:val="24"/>
          <w:szCs w:val="24"/>
        </w:rPr>
        <w:t xml:space="preserve"> act</w:t>
      </w:r>
      <w:r w:rsidR="00391897" w:rsidRPr="000B2634">
        <w:rPr>
          <w:rFonts w:ascii="Cambria" w:hAnsi="Cambria" w:cs="Times New Roman"/>
          <w:sz w:val="24"/>
          <w:szCs w:val="24"/>
        </w:rPr>
        <w:t>ion</w:t>
      </w:r>
      <w:r w:rsidR="004D39E3" w:rsidRPr="000B2634">
        <w:rPr>
          <w:rFonts w:ascii="Cambria" w:hAnsi="Cambria" w:cs="Times New Roman"/>
          <w:sz w:val="24"/>
          <w:szCs w:val="24"/>
        </w:rPr>
        <w:t>. ANT’s commitment to “following the actors/actants” themselves</w:t>
      </w:r>
      <w:r w:rsidR="004C53CC" w:rsidRPr="000B2634">
        <w:rPr>
          <w:rFonts w:ascii="Cambria" w:hAnsi="Cambria" w:cs="Times New Roman"/>
          <w:sz w:val="24"/>
          <w:szCs w:val="24"/>
        </w:rPr>
        <w:t xml:space="preserve"> </w:t>
      </w:r>
      <w:r w:rsidR="00364493" w:rsidRPr="000B2634">
        <w:rPr>
          <w:rFonts w:ascii="Cambria" w:hAnsi="Cambria" w:cs="Times New Roman"/>
          <w:sz w:val="24"/>
          <w:szCs w:val="24"/>
        </w:rPr>
        <w:t>also</w:t>
      </w:r>
      <w:r w:rsidR="00B84CA8" w:rsidRPr="000B2634">
        <w:rPr>
          <w:rFonts w:ascii="Cambria" w:hAnsi="Cambria" w:cs="Times New Roman"/>
          <w:sz w:val="24"/>
          <w:szCs w:val="24"/>
        </w:rPr>
        <w:t xml:space="preserve"> has the potential </w:t>
      </w:r>
      <w:r w:rsidR="00A15A3B" w:rsidRPr="000B2634">
        <w:rPr>
          <w:rFonts w:ascii="Cambria" w:hAnsi="Cambria" w:cs="Times New Roman"/>
          <w:sz w:val="24"/>
          <w:szCs w:val="24"/>
        </w:rPr>
        <w:t xml:space="preserve">ability to </w:t>
      </w:r>
      <w:r w:rsidR="006C6A2B">
        <w:rPr>
          <w:rFonts w:ascii="Cambria" w:hAnsi="Cambria" w:cs="Times New Roman"/>
          <w:sz w:val="24"/>
          <w:szCs w:val="24"/>
        </w:rPr>
        <w:t>cultivate a “way” that results in</w:t>
      </w:r>
      <w:r w:rsidR="00A15A3B" w:rsidRPr="000B2634">
        <w:rPr>
          <w:rFonts w:ascii="Cambria" w:hAnsi="Cambria" w:cs="Times New Roman"/>
          <w:sz w:val="24"/>
          <w:szCs w:val="24"/>
        </w:rPr>
        <w:t xml:space="preserve"> </w:t>
      </w:r>
      <w:r w:rsidR="004C53CC" w:rsidRPr="000B2634">
        <w:rPr>
          <w:rFonts w:ascii="Cambria" w:hAnsi="Cambria" w:cs="Times New Roman"/>
          <w:sz w:val="24"/>
          <w:szCs w:val="24"/>
        </w:rPr>
        <w:t xml:space="preserve">careful </w:t>
      </w:r>
      <w:r w:rsidR="00A15A3B" w:rsidRPr="000B2634">
        <w:rPr>
          <w:rFonts w:ascii="Cambria" w:hAnsi="Cambria" w:cs="Times New Roman"/>
          <w:sz w:val="24"/>
          <w:szCs w:val="24"/>
        </w:rPr>
        <w:t xml:space="preserve">study of </w:t>
      </w:r>
      <w:r w:rsidR="004C53CC" w:rsidRPr="000B2634">
        <w:rPr>
          <w:rFonts w:ascii="Cambria" w:hAnsi="Cambria" w:cs="Times New Roman"/>
          <w:sz w:val="24"/>
          <w:szCs w:val="24"/>
        </w:rPr>
        <w:t xml:space="preserve">people and things </w:t>
      </w:r>
      <w:r w:rsidR="004C53CC" w:rsidRPr="000B2634">
        <w:rPr>
          <w:rFonts w:ascii="Cambria" w:hAnsi="Cambria" w:cs="Times New Roman"/>
          <w:sz w:val="24"/>
          <w:szCs w:val="24"/>
          <w:u w:val="single"/>
        </w:rPr>
        <w:t>on their own terms</w:t>
      </w:r>
      <w:r w:rsidR="004C53CC" w:rsidRPr="000B2634">
        <w:rPr>
          <w:rFonts w:ascii="Cambria" w:hAnsi="Cambria" w:cs="Times New Roman"/>
          <w:sz w:val="24"/>
          <w:szCs w:val="24"/>
        </w:rPr>
        <w:t>.</w:t>
      </w:r>
    </w:p>
    <w:p w14:paraId="5164A0BF" w14:textId="2C7A07B7" w:rsidR="00955F2F" w:rsidRPr="000B2634" w:rsidRDefault="007425DD" w:rsidP="00854201">
      <w:pPr>
        <w:spacing w:after="0" w:line="480" w:lineRule="auto"/>
        <w:ind w:firstLine="720"/>
        <w:rPr>
          <w:rFonts w:ascii="Cambria" w:hAnsi="Cambria" w:cs="Times New Roman"/>
          <w:sz w:val="24"/>
          <w:szCs w:val="24"/>
        </w:rPr>
      </w:pPr>
      <w:r w:rsidRPr="000B2634">
        <w:rPr>
          <w:rFonts w:ascii="Cambria" w:hAnsi="Cambria" w:cs="Times New Roman"/>
          <w:sz w:val="24"/>
          <w:szCs w:val="24"/>
        </w:rPr>
        <w:lastRenderedPageBreak/>
        <w:t>Problems</w:t>
      </w:r>
      <w:r w:rsidR="00756069" w:rsidRPr="000B2634">
        <w:rPr>
          <w:rFonts w:ascii="Cambria" w:hAnsi="Cambria" w:cs="Times New Roman"/>
          <w:sz w:val="24"/>
          <w:szCs w:val="24"/>
        </w:rPr>
        <w:t xml:space="preserve"> hover</w:t>
      </w:r>
      <w:r w:rsidRPr="000B2634">
        <w:rPr>
          <w:rFonts w:ascii="Cambria" w:hAnsi="Cambria" w:cs="Times New Roman"/>
          <w:sz w:val="24"/>
          <w:szCs w:val="24"/>
        </w:rPr>
        <w:t>, however,</w:t>
      </w:r>
      <w:r w:rsidR="00756069" w:rsidRPr="000B2634">
        <w:rPr>
          <w:rFonts w:ascii="Cambria" w:hAnsi="Cambria" w:cs="Times New Roman"/>
          <w:sz w:val="24"/>
          <w:szCs w:val="24"/>
        </w:rPr>
        <w:t xml:space="preserve"> somewhat “ambiently” around my project as a whole</w:t>
      </w:r>
      <w:r w:rsidRPr="000B2634">
        <w:rPr>
          <w:rFonts w:ascii="Cambria" w:hAnsi="Cambria" w:cs="Times New Roman"/>
          <w:sz w:val="24"/>
          <w:szCs w:val="24"/>
        </w:rPr>
        <w:t>.</w:t>
      </w:r>
      <w:r w:rsidR="00A037B9" w:rsidRPr="000B2634">
        <w:rPr>
          <w:rFonts w:ascii="Cambria" w:hAnsi="Cambria" w:cs="Times New Roman"/>
          <w:sz w:val="24"/>
          <w:szCs w:val="24"/>
        </w:rPr>
        <w:t xml:space="preserve"> </w:t>
      </w:r>
      <w:r w:rsidR="00A037B9" w:rsidRPr="000B2634">
        <w:rPr>
          <w:rFonts w:ascii="Cambria" w:hAnsi="Cambria" w:cs="Times New Roman"/>
          <w:b/>
          <w:sz w:val="24"/>
          <w:szCs w:val="24"/>
        </w:rPr>
        <w:t>[SLIDE 14: Animation 3]</w:t>
      </w:r>
      <w:r w:rsidRPr="000B2634">
        <w:rPr>
          <w:rFonts w:ascii="Cambria" w:hAnsi="Cambria" w:cs="Times New Roman"/>
          <w:sz w:val="24"/>
          <w:szCs w:val="24"/>
        </w:rPr>
        <w:t xml:space="preserve"> </w:t>
      </w:r>
      <w:r w:rsidR="00854201" w:rsidRPr="000B2634">
        <w:rPr>
          <w:rFonts w:ascii="Cambria" w:hAnsi="Cambria" w:cs="Times New Roman"/>
          <w:sz w:val="24"/>
          <w:szCs w:val="24"/>
        </w:rPr>
        <w:t>Beyond the fact that much of the “new” materialism is technically “late to the party” as scholars like Zoe Todd have pointed out—</w:t>
      </w:r>
      <w:r w:rsidR="005D6EB2" w:rsidRPr="000B2634">
        <w:rPr>
          <w:rFonts w:ascii="Cambria" w:hAnsi="Cambria" w:cs="Times New Roman"/>
          <w:sz w:val="24"/>
          <w:szCs w:val="24"/>
        </w:rPr>
        <w:t xml:space="preserve">is the </w:t>
      </w:r>
      <w:r w:rsidR="00854201" w:rsidRPr="000B2634">
        <w:rPr>
          <w:rFonts w:ascii="Cambria" w:hAnsi="Cambria" w:cs="Times New Roman"/>
          <w:sz w:val="24"/>
          <w:szCs w:val="24"/>
        </w:rPr>
        <w:t xml:space="preserve">problematic </w:t>
      </w:r>
      <w:r w:rsidR="005D6EB2" w:rsidRPr="000B2634">
        <w:rPr>
          <w:rFonts w:ascii="Cambria" w:hAnsi="Cambria" w:cs="Times New Roman"/>
          <w:sz w:val="24"/>
          <w:szCs w:val="24"/>
        </w:rPr>
        <w:t xml:space="preserve">universalizing tendency of scholars </w:t>
      </w:r>
      <w:r w:rsidR="007D69D7" w:rsidRPr="000B2634">
        <w:rPr>
          <w:rFonts w:ascii="Cambria" w:hAnsi="Cambria" w:cs="Times New Roman"/>
          <w:sz w:val="24"/>
          <w:szCs w:val="24"/>
        </w:rPr>
        <w:t>who</w:t>
      </w:r>
      <w:r w:rsidR="000A316B" w:rsidRPr="000B2634">
        <w:rPr>
          <w:rFonts w:ascii="Cambria" w:hAnsi="Cambria" w:cs="Times New Roman"/>
          <w:sz w:val="24"/>
          <w:szCs w:val="24"/>
        </w:rPr>
        <w:t xml:space="preserve"> make claims on the world </w:t>
      </w:r>
      <w:r w:rsidR="005D6EB2" w:rsidRPr="000B2634">
        <w:rPr>
          <w:rFonts w:ascii="Cambria" w:hAnsi="Cambria" w:cs="Times New Roman"/>
          <w:sz w:val="24"/>
          <w:szCs w:val="24"/>
        </w:rPr>
        <w:t xml:space="preserve">as being </w:t>
      </w:r>
      <w:r w:rsidR="000A316B" w:rsidRPr="000B2634">
        <w:rPr>
          <w:rFonts w:ascii="Cambria" w:hAnsi="Cambria" w:cs="Times New Roman"/>
          <w:sz w:val="24"/>
          <w:szCs w:val="24"/>
        </w:rPr>
        <w:t>universally applicable from within the</w:t>
      </w:r>
      <w:r w:rsidR="004D36FA" w:rsidRPr="000B2634">
        <w:rPr>
          <w:rFonts w:ascii="Cambria" w:hAnsi="Cambria" w:cs="Times New Roman"/>
          <w:sz w:val="24"/>
          <w:szCs w:val="24"/>
        </w:rPr>
        <w:t>ir chosen</w:t>
      </w:r>
      <w:r w:rsidR="000A316B" w:rsidRPr="000B2634">
        <w:rPr>
          <w:rFonts w:ascii="Cambria" w:hAnsi="Cambria" w:cs="Times New Roman"/>
          <w:sz w:val="24"/>
          <w:szCs w:val="24"/>
        </w:rPr>
        <w:t xml:space="preserve"> categories. </w:t>
      </w:r>
      <w:r w:rsidR="00CA5351" w:rsidRPr="000B2634">
        <w:rPr>
          <w:rFonts w:ascii="Cambria" w:hAnsi="Cambria" w:cs="Times New Roman"/>
          <w:sz w:val="24"/>
          <w:szCs w:val="24"/>
        </w:rPr>
        <w:t xml:space="preserve">Todd (2016) makes this point specifically as it pertains to Latour (upon whom I called </w:t>
      </w:r>
      <w:r w:rsidR="00B97034">
        <w:rPr>
          <w:rFonts w:ascii="Cambria" w:hAnsi="Cambria" w:cs="Times New Roman"/>
          <w:sz w:val="24"/>
          <w:szCs w:val="24"/>
        </w:rPr>
        <w:t xml:space="preserve">on </w:t>
      </w:r>
      <w:r w:rsidR="00CA5351" w:rsidRPr="000B2634">
        <w:rPr>
          <w:rFonts w:ascii="Cambria" w:hAnsi="Cambria" w:cs="Times New Roman"/>
          <w:sz w:val="24"/>
          <w:szCs w:val="24"/>
        </w:rPr>
        <w:t>almost entirely for my definition and application of ANT</w:t>
      </w:r>
      <w:r w:rsidR="00B97034" w:rsidRPr="00B97034">
        <w:rPr>
          <w:rFonts w:ascii="Cambria" w:hAnsi="Cambria" w:cs="Times New Roman"/>
          <w:sz w:val="24"/>
          <w:szCs w:val="24"/>
        </w:rPr>
        <w:t xml:space="preserve"> </w:t>
      </w:r>
      <w:r w:rsidR="00B97034" w:rsidRPr="000B2634">
        <w:rPr>
          <w:rFonts w:ascii="Cambria" w:hAnsi="Cambria" w:cs="Times New Roman"/>
          <w:sz w:val="24"/>
          <w:szCs w:val="24"/>
        </w:rPr>
        <w:t>in my research</w:t>
      </w:r>
      <w:r w:rsidR="00CA5351" w:rsidRPr="000B2634">
        <w:rPr>
          <w:rFonts w:ascii="Cambria" w:hAnsi="Cambria" w:cs="Times New Roman"/>
          <w:sz w:val="24"/>
          <w:szCs w:val="24"/>
        </w:rPr>
        <w:t>).</w:t>
      </w:r>
      <w:r w:rsidR="00C71A73" w:rsidRPr="000B2634">
        <w:rPr>
          <w:rFonts w:ascii="Cambria" w:hAnsi="Cambria" w:cs="Times New Roman"/>
          <w:b/>
          <w:sz w:val="24"/>
          <w:szCs w:val="24"/>
        </w:rPr>
        <w:t xml:space="preserve"> [SLIDE 14: Animation 4]</w:t>
      </w:r>
      <w:r w:rsidR="00CA5351" w:rsidRPr="000B2634">
        <w:rPr>
          <w:rFonts w:ascii="Cambria" w:hAnsi="Cambria" w:cs="Times New Roman"/>
          <w:sz w:val="24"/>
          <w:szCs w:val="24"/>
        </w:rPr>
        <w:t xml:space="preserve"> </w:t>
      </w:r>
      <w:r w:rsidR="0064547E" w:rsidRPr="000B2634">
        <w:rPr>
          <w:rFonts w:ascii="Cambria" w:hAnsi="Cambria" w:cs="Times New Roman"/>
          <w:sz w:val="24"/>
          <w:szCs w:val="24"/>
        </w:rPr>
        <w:t>If Todd is right that “ontology</w:t>
      </w:r>
      <w:r w:rsidR="003137EF" w:rsidRPr="000B2634">
        <w:rPr>
          <w:rFonts w:ascii="Cambria" w:hAnsi="Cambria" w:cs="Times New Roman"/>
          <w:sz w:val="24"/>
          <w:szCs w:val="24"/>
        </w:rPr>
        <w:t>”</w:t>
      </w:r>
      <w:r w:rsidR="0064547E" w:rsidRPr="000B2634">
        <w:rPr>
          <w:rFonts w:ascii="Cambria" w:hAnsi="Cambria" w:cs="Times New Roman"/>
          <w:sz w:val="24"/>
          <w:szCs w:val="24"/>
        </w:rPr>
        <w:t xml:space="preserve"> is another word for “</w:t>
      </w:r>
      <w:r w:rsidR="003137EF" w:rsidRPr="000B2634">
        <w:rPr>
          <w:rFonts w:ascii="Cambria" w:hAnsi="Cambria" w:cs="Times New Roman"/>
          <w:sz w:val="24"/>
          <w:szCs w:val="24"/>
        </w:rPr>
        <w:t>c</w:t>
      </w:r>
      <w:r w:rsidR="0064547E" w:rsidRPr="000B2634">
        <w:rPr>
          <w:rFonts w:ascii="Cambria" w:hAnsi="Cambria" w:cs="Times New Roman"/>
          <w:sz w:val="24"/>
          <w:szCs w:val="24"/>
        </w:rPr>
        <w:t xml:space="preserve">olonialism,” then we ought to be very careful to </w:t>
      </w:r>
      <w:r w:rsidR="003137EF" w:rsidRPr="000B2634">
        <w:rPr>
          <w:rFonts w:ascii="Cambria" w:hAnsi="Cambria" w:cs="Times New Roman"/>
          <w:sz w:val="24"/>
          <w:szCs w:val="24"/>
        </w:rPr>
        <w:t xml:space="preserve">make claims about the “to be” verb. </w:t>
      </w:r>
      <w:r w:rsidR="000A316B" w:rsidRPr="000B2634">
        <w:rPr>
          <w:rFonts w:ascii="Cambria" w:hAnsi="Cambria" w:cs="Times New Roman"/>
          <w:sz w:val="24"/>
          <w:szCs w:val="24"/>
        </w:rPr>
        <w:t xml:space="preserve">In one respect this is unavoidable. I do it with my claims re: the universality of object/ive(s) in </w:t>
      </w:r>
      <w:r w:rsidR="001B2557" w:rsidRPr="000B2634">
        <w:rPr>
          <w:rFonts w:ascii="Cambria" w:hAnsi="Cambria" w:cs="Times New Roman"/>
          <w:sz w:val="24"/>
          <w:szCs w:val="24"/>
        </w:rPr>
        <w:t>intercultural encounters.</w:t>
      </w:r>
      <w:r w:rsidR="00491FC8" w:rsidRPr="000B2634">
        <w:rPr>
          <w:rFonts w:ascii="Cambria" w:hAnsi="Cambria" w:cs="Times New Roman"/>
          <w:sz w:val="24"/>
          <w:szCs w:val="24"/>
        </w:rPr>
        <w:t xml:space="preserve"> This universal claim when coupled with the erasure of knowledge outside </w:t>
      </w:r>
      <w:r w:rsidR="0046580E" w:rsidRPr="000B2634">
        <w:rPr>
          <w:rFonts w:ascii="Cambria" w:hAnsi="Cambria" w:cs="Times New Roman"/>
          <w:sz w:val="24"/>
          <w:szCs w:val="24"/>
        </w:rPr>
        <w:t xml:space="preserve">the (Western and/or western-impacted) academy and wedded to the very real social and monetary capital </w:t>
      </w:r>
      <w:r w:rsidR="00B7563B" w:rsidRPr="000B2634">
        <w:rPr>
          <w:rFonts w:ascii="Cambria" w:hAnsi="Cambria" w:cs="Times New Roman"/>
          <w:sz w:val="24"/>
          <w:szCs w:val="24"/>
        </w:rPr>
        <w:t xml:space="preserve">knowledge-making affords, you have a nexus </w:t>
      </w:r>
      <w:r w:rsidR="00293A46" w:rsidRPr="000B2634">
        <w:rPr>
          <w:rFonts w:ascii="Cambria" w:hAnsi="Cambria" w:cs="Times New Roman"/>
          <w:sz w:val="24"/>
          <w:szCs w:val="24"/>
        </w:rPr>
        <w:t>of forces that re</w:t>
      </w:r>
      <w:r w:rsidR="00513245">
        <w:rPr>
          <w:rFonts w:ascii="Cambria" w:hAnsi="Cambria" w:cs="Times New Roman"/>
          <w:sz w:val="24"/>
          <w:szCs w:val="24"/>
        </w:rPr>
        <w:t>-</w:t>
      </w:r>
      <w:r w:rsidR="00293A46" w:rsidRPr="000B2634">
        <w:rPr>
          <w:rFonts w:ascii="Cambria" w:hAnsi="Cambria" w:cs="Times New Roman"/>
          <w:sz w:val="24"/>
          <w:szCs w:val="24"/>
        </w:rPr>
        <w:t>inscribe and replicate the universities’ colonial practices which have rendered “research,” in Tuhiwai-Smith’s frequently quoted formulation: “one of the dirtiest words in the indigenous world’s vocabulary” (2012, p. xi)</w:t>
      </w:r>
      <w:r w:rsidR="00855BE3" w:rsidRPr="000B2634">
        <w:rPr>
          <w:rFonts w:ascii="Cambria" w:hAnsi="Cambria" w:cs="Times New Roman"/>
          <w:sz w:val="24"/>
          <w:szCs w:val="24"/>
        </w:rPr>
        <w:t>.</w:t>
      </w:r>
    </w:p>
    <w:p w14:paraId="6FF006D2" w14:textId="79735024" w:rsidR="00496FD4" w:rsidRPr="000B2634" w:rsidRDefault="00BA5805" w:rsidP="00496FD4">
      <w:pPr>
        <w:spacing w:after="0" w:line="480" w:lineRule="auto"/>
        <w:ind w:firstLine="720"/>
        <w:rPr>
          <w:rFonts w:ascii="Cambria" w:hAnsi="Cambria" w:cs="Times New Roman"/>
          <w:sz w:val="24"/>
          <w:szCs w:val="24"/>
        </w:rPr>
      </w:pPr>
      <w:r w:rsidRPr="000B2634">
        <w:rPr>
          <w:rFonts w:ascii="Cambria" w:hAnsi="Cambria" w:cs="Times New Roman"/>
          <w:sz w:val="24"/>
          <w:szCs w:val="24"/>
        </w:rPr>
        <w:t>This last tendency bothers me most intensely</w:t>
      </w:r>
      <w:r w:rsidR="000F2E50" w:rsidRPr="000B2634">
        <w:rPr>
          <w:rFonts w:ascii="Cambria" w:hAnsi="Cambria" w:cs="Times New Roman"/>
          <w:sz w:val="24"/>
          <w:szCs w:val="24"/>
        </w:rPr>
        <w:t xml:space="preserve">. </w:t>
      </w:r>
      <w:r w:rsidR="00935A6A" w:rsidRPr="000B2634">
        <w:rPr>
          <w:rFonts w:ascii="Cambria" w:hAnsi="Cambria" w:cs="Times New Roman"/>
          <w:sz w:val="24"/>
          <w:szCs w:val="24"/>
        </w:rPr>
        <w:t>When I first conceived of my method of “coordinating”</w:t>
      </w:r>
      <w:r w:rsidR="004727F1" w:rsidRPr="000B2634">
        <w:rPr>
          <w:rFonts w:ascii="Cambria" w:hAnsi="Cambria" w:cs="Times New Roman"/>
          <w:sz w:val="24"/>
          <w:szCs w:val="24"/>
        </w:rPr>
        <w:t xml:space="preserve"> AT and ANT I did so first for pragmatic reasons—AT is simpler, easier to manipulate for the purposes of framing/organizing data. ANT served then to “supplement” </w:t>
      </w:r>
      <w:r w:rsidR="009223AC" w:rsidRPr="000B2634">
        <w:rPr>
          <w:rFonts w:ascii="Cambria" w:hAnsi="Cambria" w:cs="Times New Roman"/>
          <w:sz w:val="24"/>
          <w:szCs w:val="24"/>
        </w:rPr>
        <w:t>AT as a perspective, f</w:t>
      </w:r>
      <w:r w:rsidR="00994D97">
        <w:rPr>
          <w:rFonts w:ascii="Cambria" w:hAnsi="Cambria" w:cs="Times New Roman"/>
          <w:sz w:val="24"/>
          <w:szCs w:val="24"/>
        </w:rPr>
        <w:t xml:space="preserve">illing in gaps especially as </w:t>
      </w:r>
      <w:r w:rsidR="009223AC" w:rsidRPr="000B2634">
        <w:rPr>
          <w:rFonts w:ascii="Cambria" w:hAnsi="Cambria" w:cs="Times New Roman"/>
          <w:sz w:val="24"/>
          <w:szCs w:val="24"/>
        </w:rPr>
        <w:t>pertained to power and persuasion.</w:t>
      </w:r>
      <w:r w:rsidR="00496FD4" w:rsidRPr="000B2634">
        <w:rPr>
          <w:rFonts w:ascii="Cambria" w:hAnsi="Cambria" w:cs="Times New Roman"/>
          <w:sz w:val="24"/>
          <w:szCs w:val="24"/>
        </w:rPr>
        <w:t xml:space="preserve"> But my </w:t>
      </w:r>
      <w:r w:rsidR="00420E31">
        <w:rPr>
          <w:rFonts w:ascii="Cambria" w:hAnsi="Cambria" w:cs="Times New Roman"/>
          <w:sz w:val="24"/>
          <w:szCs w:val="24"/>
        </w:rPr>
        <w:t>focus was still on the</w:t>
      </w:r>
      <w:r w:rsidR="00496FD4" w:rsidRPr="000B2634">
        <w:rPr>
          <w:rFonts w:ascii="Cambria" w:hAnsi="Cambria" w:cs="Times New Roman"/>
          <w:sz w:val="24"/>
          <w:szCs w:val="24"/>
        </w:rPr>
        <w:t xml:space="preserve"> extent my methods and methodologies helped me see the world “as it is.”</w:t>
      </w:r>
      <w:r w:rsidR="00600E0F" w:rsidRPr="000B2634">
        <w:rPr>
          <w:rFonts w:ascii="Cambria" w:hAnsi="Cambria" w:cs="Times New Roman"/>
          <w:sz w:val="24"/>
          <w:szCs w:val="24"/>
        </w:rPr>
        <w:t xml:space="preserve"> But </w:t>
      </w:r>
      <w:r w:rsidR="00BA1F96" w:rsidRPr="000B2634">
        <w:rPr>
          <w:rFonts w:ascii="Cambria" w:hAnsi="Cambria" w:cs="Times New Roman"/>
          <w:sz w:val="24"/>
          <w:szCs w:val="24"/>
        </w:rPr>
        <w:t xml:space="preserve">returning to Todd’s point re: ontology, </w:t>
      </w:r>
      <w:r w:rsidR="00652E55" w:rsidRPr="000B2634">
        <w:rPr>
          <w:rFonts w:ascii="Cambria" w:hAnsi="Cambria" w:cs="Times New Roman"/>
          <w:sz w:val="24"/>
          <w:szCs w:val="24"/>
        </w:rPr>
        <w:t xml:space="preserve">this insistence on </w:t>
      </w:r>
      <w:r w:rsidR="00B51DAC" w:rsidRPr="000B2634">
        <w:rPr>
          <w:rFonts w:ascii="Cambria" w:hAnsi="Cambria" w:cs="Times New Roman"/>
          <w:sz w:val="24"/>
          <w:szCs w:val="24"/>
        </w:rPr>
        <w:t>speaking of the world “as it is” from a very particular methodological stance is already a problem.</w:t>
      </w:r>
    </w:p>
    <w:p w14:paraId="16C4B9BC" w14:textId="44BFF343" w:rsidR="00E4252C" w:rsidRDefault="0099394E" w:rsidP="00496FD4">
      <w:pPr>
        <w:spacing w:after="0" w:line="480" w:lineRule="auto"/>
        <w:ind w:firstLine="720"/>
        <w:rPr>
          <w:rFonts w:ascii="Cambria" w:hAnsi="Cambria" w:cs="Times New Roman"/>
          <w:sz w:val="24"/>
          <w:szCs w:val="24"/>
        </w:rPr>
      </w:pPr>
      <w:r w:rsidRPr="000B2634">
        <w:rPr>
          <w:rFonts w:ascii="Cambria" w:hAnsi="Cambria" w:cs="Times New Roman"/>
          <w:b/>
          <w:sz w:val="24"/>
          <w:szCs w:val="24"/>
        </w:rPr>
        <w:lastRenderedPageBreak/>
        <w:t xml:space="preserve">[Slide 15] </w:t>
      </w:r>
      <w:r w:rsidR="00E4252C" w:rsidRPr="000B2634">
        <w:rPr>
          <w:rFonts w:ascii="Cambria" w:hAnsi="Cambria" w:cs="Times New Roman"/>
          <w:sz w:val="24"/>
          <w:szCs w:val="24"/>
        </w:rPr>
        <w:t xml:space="preserve">Instead, </w:t>
      </w:r>
      <w:r w:rsidR="00E905CD" w:rsidRPr="000B2634">
        <w:rPr>
          <w:rFonts w:ascii="Cambria" w:hAnsi="Cambria" w:cs="Times New Roman"/>
          <w:sz w:val="24"/>
          <w:szCs w:val="24"/>
        </w:rPr>
        <w:t>returning to my proposal regarding</w:t>
      </w:r>
      <w:r w:rsidR="00E4252C" w:rsidRPr="000B2634">
        <w:rPr>
          <w:rFonts w:ascii="Cambria" w:hAnsi="Cambria" w:cs="Times New Roman"/>
          <w:sz w:val="24"/>
          <w:szCs w:val="24"/>
        </w:rPr>
        <w:t xml:space="preserve"> “coordinating”</w:t>
      </w:r>
      <w:r w:rsidR="00FC071B" w:rsidRPr="000B2634">
        <w:rPr>
          <w:rFonts w:ascii="Cambria" w:hAnsi="Cambria" w:cs="Times New Roman"/>
          <w:sz w:val="24"/>
          <w:szCs w:val="24"/>
        </w:rPr>
        <w:t xml:space="preserve"> AT and ANT</w:t>
      </w:r>
      <w:r w:rsidR="00EF1319" w:rsidRPr="000B2634">
        <w:rPr>
          <w:rFonts w:ascii="Cambria" w:hAnsi="Cambria" w:cs="Times New Roman"/>
          <w:sz w:val="24"/>
          <w:szCs w:val="24"/>
        </w:rPr>
        <w:t xml:space="preserve">: </w:t>
      </w:r>
      <w:r w:rsidR="00621471">
        <w:rPr>
          <w:rFonts w:ascii="Cambria" w:hAnsi="Cambria" w:cs="Times New Roman"/>
          <w:sz w:val="24"/>
          <w:szCs w:val="24"/>
        </w:rPr>
        <w:t xml:space="preserve">I want to suggest that </w:t>
      </w:r>
      <w:r w:rsidR="0062137B">
        <w:rPr>
          <w:rFonts w:ascii="Cambria" w:hAnsi="Cambria" w:cs="Times New Roman"/>
          <w:sz w:val="24"/>
          <w:szCs w:val="24"/>
        </w:rPr>
        <w:t xml:space="preserve">for those who want to insist on materialist approaches to research, </w:t>
      </w:r>
      <w:r w:rsidR="00EF1319" w:rsidRPr="000B2634">
        <w:rPr>
          <w:rFonts w:ascii="Cambria" w:hAnsi="Cambria" w:cs="Times New Roman"/>
          <w:sz w:val="24"/>
          <w:szCs w:val="24"/>
        </w:rPr>
        <w:t>this</w:t>
      </w:r>
      <w:r w:rsidR="00920A7A" w:rsidRPr="000B2634">
        <w:rPr>
          <w:rFonts w:ascii="Cambria" w:hAnsi="Cambria" w:cs="Times New Roman"/>
          <w:sz w:val="24"/>
          <w:szCs w:val="24"/>
        </w:rPr>
        <w:t xml:space="preserve"> “back-and-forth</w:t>
      </w:r>
      <w:r w:rsidR="00E4252C" w:rsidRPr="000B2634">
        <w:rPr>
          <w:rFonts w:ascii="Cambria" w:hAnsi="Cambria" w:cs="Times New Roman"/>
          <w:sz w:val="24"/>
          <w:szCs w:val="24"/>
        </w:rPr>
        <w:t>,</w:t>
      </w:r>
      <w:r w:rsidR="00920A7A" w:rsidRPr="000B2634">
        <w:rPr>
          <w:rFonts w:ascii="Cambria" w:hAnsi="Cambria" w:cs="Times New Roman"/>
          <w:sz w:val="24"/>
          <w:szCs w:val="24"/>
        </w:rPr>
        <w:t>”</w:t>
      </w:r>
      <w:r w:rsidR="00E4252C" w:rsidRPr="000B2634">
        <w:rPr>
          <w:rFonts w:ascii="Cambria" w:hAnsi="Cambria" w:cs="Times New Roman"/>
          <w:sz w:val="24"/>
          <w:szCs w:val="24"/>
        </w:rPr>
        <w:t xml:space="preserve"> the “parallax view” created by something like a “guerilla”-style appropriation of one methodological frame in this instance and another in the next </w:t>
      </w:r>
      <w:r w:rsidR="00B41A92" w:rsidRPr="000B2634">
        <w:rPr>
          <w:rFonts w:ascii="Cambria" w:hAnsi="Cambria" w:cs="Times New Roman"/>
          <w:sz w:val="24"/>
          <w:szCs w:val="24"/>
        </w:rPr>
        <w:t xml:space="preserve">depending on </w:t>
      </w:r>
      <w:r w:rsidR="00807345" w:rsidRPr="000B2634">
        <w:rPr>
          <w:rFonts w:ascii="Cambria" w:hAnsi="Cambria" w:cs="Times New Roman"/>
          <w:sz w:val="24"/>
          <w:szCs w:val="24"/>
        </w:rPr>
        <w:t>circumstance</w:t>
      </w:r>
      <w:r w:rsidR="00B41A92" w:rsidRPr="000B2634">
        <w:rPr>
          <w:rFonts w:ascii="Cambria" w:hAnsi="Cambria" w:cs="Times New Roman"/>
          <w:sz w:val="24"/>
          <w:szCs w:val="24"/>
        </w:rPr>
        <w:t xml:space="preserve"> </w:t>
      </w:r>
      <w:r w:rsidRPr="000B2634">
        <w:rPr>
          <w:rFonts w:ascii="Cambria" w:hAnsi="Cambria" w:cs="Times New Roman"/>
          <w:b/>
          <w:sz w:val="24"/>
          <w:szCs w:val="24"/>
        </w:rPr>
        <w:t xml:space="preserve">[Slide 16] </w:t>
      </w:r>
      <w:r w:rsidR="00E4252C" w:rsidRPr="000B2634">
        <w:rPr>
          <w:rFonts w:ascii="Cambria" w:hAnsi="Cambria" w:cs="Times New Roman"/>
          <w:sz w:val="24"/>
          <w:szCs w:val="24"/>
        </w:rPr>
        <w:t xml:space="preserve">has </w:t>
      </w:r>
      <w:r w:rsidR="00AE34B2" w:rsidRPr="000B2634">
        <w:rPr>
          <w:rFonts w:ascii="Cambria" w:hAnsi="Cambria" w:cs="Times New Roman"/>
          <w:sz w:val="24"/>
          <w:szCs w:val="24"/>
        </w:rPr>
        <w:t xml:space="preserve">decolonizing </w:t>
      </w:r>
      <w:r w:rsidR="00AE34B2" w:rsidRPr="00313E1F">
        <w:rPr>
          <w:rFonts w:ascii="Cambria" w:hAnsi="Cambria" w:cs="Times New Roman"/>
          <w:sz w:val="24"/>
          <w:szCs w:val="24"/>
          <w:u w:val="single"/>
        </w:rPr>
        <w:t>potential</w:t>
      </w:r>
      <w:r w:rsidR="00941280">
        <w:rPr>
          <w:rFonts w:ascii="Cambria" w:hAnsi="Cambria" w:cs="Times New Roman"/>
          <w:sz w:val="24"/>
          <w:szCs w:val="24"/>
        </w:rPr>
        <w:t>. I</w:t>
      </w:r>
      <w:r w:rsidR="00652334" w:rsidRPr="000B2634">
        <w:rPr>
          <w:rFonts w:ascii="Cambria" w:hAnsi="Cambria" w:cs="Times New Roman"/>
          <w:sz w:val="24"/>
          <w:szCs w:val="24"/>
        </w:rPr>
        <w:t>t prevents</w:t>
      </w:r>
      <w:r w:rsidR="00AE34B2" w:rsidRPr="000B2634">
        <w:rPr>
          <w:rFonts w:ascii="Cambria" w:hAnsi="Cambria" w:cs="Times New Roman"/>
          <w:sz w:val="24"/>
          <w:szCs w:val="24"/>
        </w:rPr>
        <w:t xml:space="preserve"> a settled, comfortable schematization of another’s “ontology.”</w:t>
      </w:r>
      <w:r w:rsidR="0039277E" w:rsidRPr="000B2634">
        <w:rPr>
          <w:rFonts w:ascii="Cambria" w:hAnsi="Cambria" w:cs="Times New Roman"/>
          <w:sz w:val="24"/>
          <w:szCs w:val="24"/>
        </w:rPr>
        <w:t xml:space="preserve"> Focusing on historically </w:t>
      </w:r>
      <w:r w:rsidR="00AC0ECC" w:rsidRPr="000B2634">
        <w:rPr>
          <w:rFonts w:ascii="Cambria" w:hAnsi="Cambria" w:cs="Times New Roman"/>
          <w:sz w:val="24"/>
          <w:szCs w:val="24"/>
        </w:rPr>
        <w:t xml:space="preserve">framed object oriented </w:t>
      </w:r>
      <w:r w:rsidR="00AC0ECC" w:rsidRPr="000B2634">
        <w:rPr>
          <w:rFonts w:ascii="Cambria" w:hAnsi="Cambria" w:cs="Times New Roman"/>
          <w:i/>
          <w:sz w:val="24"/>
          <w:szCs w:val="24"/>
        </w:rPr>
        <w:t>activity</w:t>
      </w:r>
      <w:r w:rsidR="00AC0ECC" w:rsidRPr="000B2634">
        <w:rPr>
          <w:rFonts w:ascii="Cambria" w:hAnsi="Cambria" w:cs="Times New Roman"/>
          <w:sz w:val="24"/>
          <w:szCs w:val="24"/>
        </w:rPr>
        <w:t xml:space="preserve"> </w:t>
      </w:r>
      <w:r w:rsidR="00665DE7">
        <w:rPr>
          <w:rFonts w:ascii="Cambria" w:hAnsi="Cambria" w:cs="Times New Roman"/>
          <w:sz w:val="24"/>
          <w:szCs w:val="24"/>
        </w:rPr>
        <w:t xml:space="preserve">simultaneously with whatever material concerns we have </w:t>
      </w:r>
      <w:r w:rsidR="007B6916" w:rsidRPr="000B2634">
        <w:rPr>
          <w:rFonts w:ascii="Cambria" w:hAnsi="Cambria" w:cs="Times New Roman"/>
          <w:sz w:val="24"/>
          <w:szCs w:val="24"/>
        </w:rPr>
        <w:t xml:space="preserve">keeps one from comfortably ontologizing in a way that enables </w:t>
      </w:r>
      <w:r w:rsidR="00A50F95" w:rsidRPr="000B2634">
        <w:rPr>
          <w:rFonts w:ascii="Cambria" w:hAnsi="Cambria" w:cs="Times New Roman"/>
          <w:sz w:val="24"/>
          <w:szCs w:val="24"/>
        </w:rPr>
        <w:t>conversion of knowledge in to capital.</w:t>
      </w:r>
    </w:p>
    <w:p w14:paraId="358A6A60" w14:textId="4ACFD6EF" w:rsidR="00017007" w:rsidRPr="000B2634" w:rsidRDefault="00017007" w:rsidP="00017007">
      <w:pPr>
        <w:pStyle w:val="Heading2"/>
      </w:pPr>
      <w:r>
        <w:t>Conclusion</w:t>
      </w:r>
    </w:p>
    <w:p w14:paraId="6B8490DC" w14:textId="09C3F4DC" w:rsidR="00525076" w:rsidRPr="000B2634" w:rsidRDefault="008449E8" w:rsidP="00496FD4">
      <w:pPr>
        <w:spacing w:after="0" w:line="480" w:lineRule="auto"/>
        <w:ind w:firstLine="720"/>
        <w:rPr>
          <w:rFonts w:ascii="Cambria" w:hAnsi="Cambria" w:cs="Times New Roman"/>
          <w:b/>
          <w:sz w:val="24"/>
          <w:szCs w:val="24"/>
        </w:rPr>
      </w:pPr>
      <w:r w:rsidRPr="000B2634">
        <w:rPr>
          <w:rFonts w:ascii="Cambria" w:hAnsi="Cambria" w:cs="Times New Roman"/>
          <w:sz w:val="24"/>
          <w:szCs w:val="24"/>
        </w:rPr>
        <w:t xml:space="preserve">Certainly we must seek out opportunities to decolonize the </w:t>
      </w:r>
      <w:r w:rsidR="00E049A2" w:rsidRPr="000B2634">
        <w:rPr>
          <w:rFonts w:ascii="Cambria" w:hAnsi="Cambria" w:cs="Times New Roman"/>
          <w:sz w:val="24"/>
          <w:szCs w:val="24"/>
        </w:rPr>
        <w:t xml:space="preserve">professional globalized communication networks created by the vast and changing </w:t>
      </w:r>
      <w:r w:rsidR="00B4060F" w:rsidRPr="000B2634">
        <w:rPr>
          <w:rFonts w:ascii="Cambria" w:hAnsi="Cambria" w:cs="Times New Roman"/>
          <w:sz w:val="24"/>
          <w:szCs w:val="24"/>
        </w:rPr>
        <w:t xml:space="preserve">ecology of digital tools users manipulate to do their work. </w:t>
      </w:r>
      <w:r w:rsidR="00924971">
        <w:rPr>
          <w:rFonts w:ascii="Cambria" w:hAnsi="Cambria" w:cs="Times New Roman"/>
          <w:sz w:val="24"/>
          <w:szCs w:val="24"/>
        </w:rPr>
        <w:t>Finding ways to help users avoid</w:t>
      </w:r>
      <w:r w:rsidR="006E13C6" w:rsidRPr="000B2634">
        <w:rPr>
          <w:rFonts w:ascii="Cambria" w:hAnsi="Cambria" w:cs="Times New Roman"/>
          <w:sz w:val="24"/>
          <w:szCs w:val="24"/>
        </w:rPr>
        <w:t xml:space="preserve"> essentiali</w:t>
      </w:r>
      <w:r w:rsidR="00924971">
        <w:rPr>
          <w:rFonts w:ascii="Cambria" w:hAnsi="Cambria" w:cs="Times New Roman"/>
          <w:sz w:val="24"/>
          <w:szCs w:val="24"/>
        </w:rPr>
        <w:t>sms</w:t>
      </w:r>
      <w:r w:rsidR="006E13C6" w:rsidRPr="000B2634">
        <w:rPr>
          <w:rFonts w:ascii="Cambria" w:hAnsi="Cambria" w:cs="Times New Roman"/>
          <w:sz w:val="24"/>
          <w:szCs w:val="24"/>
        </w:rPr>
        <w:t xml:space="preserve"> or “other</w:t>
      </w:r>
      <w:r w:rsidR="00924971">
        <w:rPr>
          <w:rFonts w:ascii="Cambria" w:hAnsi="Cambria" w:cs="Times New Roman"/>
          <w:sz w:val="24"/>
          <w:szCs w:val="24"/>
        </w:rPr>
        <w:t>ing</w:t>
      </w:r>
      <w:r w:rsidR="006E13C6" w:rsidRPr="000B2634">
        <w:rPr>
          <w:rFonts w:ascii="Cambria" w:hAnsi="Cambria" w:cs="Times New Roman"/>
          <w:sz w:val="24"/>
          <w:szCs w:val="24"/>
        </w:rPr>
        <w:t xml:space="preserve">” people they perceive as culturally distinct </w:t>
      </w:r>
      <w:r w:rsidR="00E97DD5">
        <w:rPr>
          <w:rFonts w:ascii="Cambria" w:hAnsi="Cambria" w:cs="Times New Roman"/>
          <w:sz w:val="24"/>
          <w:szCs w:val="24"/>
        </w:rPr>
        <w:t>from themselves is valuable work.</w:t>
      </w:r>
      <w:r w:rsidR="006E13C6" w:rsidRPr="000B2634">
        <w:rPr>
          <w:rFonts w:ascii="Cambria" w:hAnsi="Cambria" w:cs="Times New Roman"/>
          <w:sz w:val="24"/>
          <w:szCs w:val="24"/>
        </w:rPr>
        <w:t xml:space="preserve"> I still believe AT in particular aids that work. </w:t>
      </w:r>
      <w:r w:rsidR="00A75687" w:rsidRPr="000B2634">
        <w:rPr>
          <w:rFonts w:ascii="Cambria" w:hAnsi="Cambria" w:cs="Times New Roman"/>
          <w:sz w:val="24"/>
          <w:szCs w:val="24"/>
        </w:rPr>
        <w:t xml:space="preserve">But it seems that in even </w:t>
      </w:r>
      <w:r w:rsidR="00A75687" w:rsidRPr="000B2634">
        <w:rPr>
          <w:rFonts w:ascii="Cambria" w:hAnsi="Cambria" w:cs="Times New Roman"/>
          <w:i/>
          <w:sz w:val="24"/>
          <w:szCs w:val="24"/>
        </w:rPr>
        <w:t xml:space="preserve">studying </w:t>
      </w:r>
      <w:r w:rsidR="00A75687" w:rsidRPr="000B2634">
        <w:rPr>
          <w:rFonts w:ascii="Cambria" w:hAnsi="Cambria" w:cs="Times New Roman"/>
          <w:sz w:val="24"/>
          <w:szCs w:val="24"/>
        </w:rPr>
        <w:t xml:space="preserve">these </w:t>
      </w:r>
      <w:r w:rsidR="005E1960" w:rsidRPr="000B2634">
        <w:rPr>
          <w:rFonts w:ascii="Cambria" w:hAnsi="Cambria" w:cs="Times New Roman"/>
          <w:sz w:val="24"/>
          <w:szCs w:val="24"/>
        </w:rPr>
        <w:t>globalized networks w</w:t>
      </w:r>
      <w:r w:rsidR="00F82447" w:rsidRPr="000B2634">
        <w:rPr>
          <w:rFonts w:ascii="Cambria" w:hAnsi="Cambria" w:cs="Times New Roman"/>
          <w:sz w:val="24"/>
          <w:szCs w:val="24"/>
        </w:rPr>
        <w:t>e must</w:t>
      </w:r>
      <w:r w:rsidR="000D43D6">
        <w:rPr>
          <w:rFonts w:ascii="Cambria" w:hAnsi="Cambria" w:cs="Times New Roman"/>
          <w:sz w:val="24"/>
          <w:szCs w:val="24"/>
        </w:rPr>
        <w:t xml:space="preserve"> be cautious to</w:t>
      </w:r>
      <w:r w:rsidR="005E1960" w:rsidRPr="000B2634">
        <w:rPr>
          <w:rFonts w:ascii="Cambria" w:hAnsi="Cambria" w:cs="Times New Roman"/>
          <w:sz w:val="24"/>
          <w:szCs w:val="24"/>
        </w:rPr>
        <w:t xml:space="preserve"> further </w:t>
      </w:r>
      <w:r w:rsidR="00F82447" w:rsidRPr="000B2634">
        <w:rPr>
          <w:rFonts w:ascii="Cambria" w:hAnsi="Cambria" w:cs="Times New Roman"/>
          <w:sz w:val="24"/>
          <w:szCs w:val="24"/>
        </w:rPr>
        <w:t xml:space="preserve">recalibrate our </w:t>
      </w:r>
      <w:r w:rsidR="005E1960" w:rsidRPr="000B2634">
        <w:rPr>
          <w:rFonts w:ascii="Cambria" w:hAnsi="Cambria" w:cs="Times New Roman"/>
          <w:sz w:val="24"/>
          <w:szCs w:val="24"/>
        </w:rPr>
        <w:t xml:space="preserve">methodological frames and </w:t>
      </w:r>
      <w:r w:rsidR="00F82447" w:rsidRPr="000B2634">
        <w:rPr>
          <w:rFonts w:ascii="Cambria" w:hAnsi="Cambria" w:cs="Times New Roman"/>
          <w:sz w:val="24"/>
          <w:szCs w:val="24"/>
        </w:rPr>
        <w:t xml:space="preserve">“attunements” to prevent erasure </w:t>
      </w:r>
      <w:r w:rsidR="005F3D3E" w:rsidRPr="000B2634">
        <w:rPr>
          <w:rFonts w:ascii="Cambria" w:hAnsi="Cambria" w:cs="Times New Roman"/>
          <w:sz w:val="24"/>
          <w:szCs w:val="24"/>
        </w:rPr>
        <w:t xml:space="preserve">of </w:t>
      </w:r>
      <w:r w:rsidR="002C3387" w:rsidRPr="000B2634">
        <w:rPr>
          <w:rFonts w:ascii="Cambria" w:hAnsi="Cambria" w:cs="Times New Roman"/>
          <w:sz w:val="24"/>
          <w:szCs w:val="24"/>
        </w:rPr>
        <w:t xml:space="preserve">others </w:t>
      </w:r>
      <w:r w:rsidR="00D54168">
        <w:rPr>
          <w:rFonts w:ascii="Cambria" w:hAnsi="Cambria" w:cs="Times New Roman"/>
          <w:sz w:val="24"/>
          <w:szCs w:val="24"/>
        </w:rPr>
        <w:t>all the while</w:t>
      </w:r>
      <w:r w:rsidR="005F3D3E" w:rsidRPr="000B2634">
        <w:rPr>
          <w:rFonts w:ascii="Cambria" w:hAnsi="Cambria" w:cs="Times New Roman"/>
          <w:sz w:val="24"/>
          <w:szCs w:val="24"/>
        </w:rPr>
        <w:t xml:space="preserve"> baking the essentialization of others </w:t>
      </w:r>
      <w:r w:rsidR="005F3D3E" w:rsidRPr="006A5B0F">
        <w:rPr>
          <w:rFonts w:ascii="Cambria" w:hAnsi="Cambria" w:cs="Times New Roman"/>
          <w:i/>
          <w:sz w:val="24"/>
          <w:szCs w:val="24"/>
        </w:rPr>
        <w:t>into</w:t>
      </w:r>
      <w:r w:rsidR="005F3D3E" w:rsidRPr="000B2634">
        <w:rPr>
          <w:rFonts w:ascii="Cambria" w:hAnsi="Cambria" w:cs="Times New Roman"/>
          <w:sz w:val="24"/>
          <w:szCs w:val="24"/>
        </w:rPr>
        <w:t xml:space="preserve"> our method/ologies. This is so </w:t>
      </w:r>
      <w:r w:rsidR="002C3387" w:rsidRPr="000B2634">
        <w:rPr>
          <w:rFonts w:ascii="Cambria" w:hAnsi="Cambria" w:cs="Times New Roman"/>
          <w:sz w:val="24"/>
          <w:szCs w:val="24"/>
        </w:rPr>
        <w:t xml:space="preserve">if we </w:t>
      </w:r>
      <w:r w:rsidR="005F3D3E" w:rsidRPr="000B2634">
        <w:rPr>
          <w:rFonts w:ascii="Cambria" w:hAnsi="Cambria" w:cs="Times New Roman"/>
          <w:sz w:val="24"/>
          <w:szCs w:val="24"/>
        </w:rPr>
        <w:t xml:space="preserve">wish </w:t>
      </w:r>
      <w:r w:rsidR="002C3387" w:rsidRPr="000B2634">
        <w:rPr>
          <w:rFonts w:ascii="Cambria" w:hAnsi="Cambria" w:cs="Times New Roman"/>
          <w:sz w:val="24"/>
          <w:szCs w:val="24"/>
        </w:rPr>
        <w:t xml:space="preserve">to think of ourselves as </w:t>
      </w:r>
      <w:r w:rsidR="005B12D3" w:rsidRPr="000B2634">
        <w:rPr>
          <w:rFonts w:ascii="Cambria" w:hAnsi="Cambria" w:cs="Times New Roman"/>
          <w:sz w:val="24"/>
          <w:szCs w:val="24"/>
        </w:rPr>
        <w:t xml:space="preserve">more than </w:t>
      </w:r>
      <w:r w:rsidR="00452935" w:rsidRPr="000B2634">
        <w:rPr>
          <w:rFonts w:ascii="Cambria" w:hAnsi="Cambria" w:cs="Times New Roman"/>
          <w:sz w:val="24"/>
          <w:szCs w:val="24"/>
        </w:rPr>
        <w:t>just producers of knowledge in the classroom or the research field. Thank you.</w:t>
      </w:r>
      <w:r w:rsidR="00613111" w:rsidRPr="000B2634">
        <w:rPr>
          <w:rFonts w:ascii="Cambria" w:hAnsi="Cambria" w:cs="Times New Roman"/>
          <w:sz w:val="24"/>
          <w:szCs w:val="24"/>
        </w:rPr>
        <w:t xml:space="preserve"> </w:t>
      </w:r>
      <w:r w:rsidR="00613111" w:rsidRPr="000B2634">
        <w:rPr>
          <w:rFonts w:ascii="Cambria" w:hAnsi="Cambria" w:cs="Times New Roman"/>
          <w:b/>
          <w:sz w:val="24"/>
          <w:szCs w:val="24"/>
        </w:rPr>
        <w:t>[Slide 17, 18]</w:t>
      </w:r>
    </w:p>
    <w:p w14:paraId="199E1064" w14:textId="76C82B54" w:rsidR="00974136" w:rsidRPr="000B2634" w:rsidRDefault="00974136" w:rsidP="00490D60">
      <w:pPr>
        <w:pStyle w:val="Heading2"/>
        <w:jc w:val="center"/>
      </w:pPr>
      <w:r w:rsidRPr="000B2634">
        <w:t>Works Cited</w:t>
      </w:r>
    </w:p>
    <w:p w14:paraId="4B5F65D5" w14:textId="77777777" w:rsidR="001A4A45" w:rsidRPr="000B2634" w:rsidRDefault="001A4A45" w:rsidP="000C350A">
      <w:pPr>
        <w:spacing w:line="240" w:lineRule="auto"/>
        <w:ind w:left="720" w:hanging="720"/>
        <w:rPr>
          <w:rFonts w:ascii="Cambria" w:hAnsi="Cambria"/>
          <w:sz w:val="24"/>
          <w:szCs w:val="24"/>
        </w:rPr>
      </w:pPr>
      <w:r w:rsidRPr="000B2634">
        <w:rPr>
          <w:rFonts w:ascii="Cambria" w:hAnsi="Cambria"/>
          <w:sz w:val="24"/>
          <w:szCs w:val="24"/>
        </w:rPr>
        <w:t xml:space="preserve">Agboka, G. Y. (2014). Decolonial methodologies: Social justice perspectives in intercultural technical communication research. </w:t>
      </w:r>
      <w:r w:rsidRPr="000B2634">
        <w:rPr>
          <w:rFonts w:ascii="Cambria" w:hAnsi="Cambria"/>
          <w:i/>
          <w:iCs/>
          <w:sz w:val="24"/>
          <w:szCs w:val="24"/>
        </w:rPr>
        <w:t>Journal Technical Writing and Communication</w:t>
      </w:r>
      <w:r w:rsidRPr="000B2634">
        <w:rPr>
          <w:rFonts w:ascii="Cambria" w:hAnsi="Cambria"/>
          <w:sz w:val="24"/>
          <w:szCs w:val="24"/>
        </w:rPr>
        <w:t xml:space="preserve">, </w:t>
      </w:r>
      <w:r w:rsidRPr="000B2634">
        <w:rPr>
          <w:rFonts w:ascii="Cambria" w:hAnsi="Cambria"/>
          <w:i/>
          <w:iCs/>
          <w:sz w:val="24"/>
          <w:szCs w:val="24"/>
        </w:rPr>
        <w:t>44</w:t>
      </w:r>
      <w:r w:rsidRPr="000B2634">
        <w:rPr>
          <w:rFonts w:ascii="Cambria" w:hAnsi="Cambria"/>
          <w:sz w:val="24"/>
          <w:szCs w:val="24"/>
        </w:rPr>
        <w:t>(3), 297–327.</w:t>
      </w:r>
    </w:p>
    <w:p w14:paraId="25D2856E" w14:textId="77777777"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t xml:space="preserve">Nardi, B. A. (2005). Objects of desire: Power and passion in collaborative activity. </w:t>
      </w:r>
      <w:r w:rsidRPr="000B2634">
        <w:rPr>
          <w:rFonts w:ascii="Cambria" w:hAnsi="Cambria" w:cs="Times New Roman"/>
          <w:i/>
          <w:iCs/>
          <w:sz w:val="24"/>
          <w:szCs w:val="24"/>
        </w:rPr>
        <w:t>Mind, Culture, and Activity</w:t>
      </w:r>
      <w:r w:rsidRPr="000B2634">
        <w:rPr>
          <w:rFonts w:ascii="Cambria" w:hAnsi="Cambria" w:cs="Times New Roman"/>
          <w:sz w:val="24"/>
          <w:szCs w:val="24"/>
        </w:rPr>
        <w:t xml:space="preserve">, </w:t>
      </w:r>
      <w:r w:rsidRPr="000B2634">
        <w:rPr>
          <w:rFonts w:ascii="Cambria" w:hAnsi="Cambria" w:cs="Times New Roman"/>
          <w:i/>
          <w:iCs/>
          <w:sz w:val="24"/>
          <w:szCs w:val="24"/>
        </w:rPr>
        <w:t>12</w:t>
      </w:r>
      <w:r w:rsidRPr="000B2634">
        <w:rPr>
          <w:rFonts w:ascii="Cambria" w:hAnsi="Cambria" w:cs="Times New Roman"/>
          <w:sz w:val="24"/>
          <w:szCs w:val="24"/>
        </w:rPr>
        <w:t xml:space="preserve">(1), 37–51. </w:t>
      </w:r>
    </w:p>
    <w:p w14:paraId="185599C4" w14:textId="77777777"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t xml:space="preserve">Rose, E. J., &amp; Walton, R. (2015). Factors to actors: Implications of posthumanism for social justice work. In </w:t>
      </w:r>
      <w:r w:rsidRPr="000B2634">
        <w:rPr>
          <w:rFonts w:ascii="Cambria" w:hAnsi="Cambria" w:cs="Times New Roman"/>
          <w:i/>
          <w:iCs/>
          <w:sz w:val="24"/>
          <w:szCs w:val="24"/>
        </w:rPr>
        <w:t>Proceedings of the 33rd Annual International Conference on the Design of Communication</w:t>
      </w:r>
      <w:r w:rsidRPr="000B2634">
        <w:rPr>
          <w:rFonts w:ascii="Cambria" w:hAnsi="Cambria" w:cs="Times New Roman"/>
          <w:sz w:val="24"/>
          <w:szCs w:val="24"/>
        </w:rPr>
        <w:t xml:space="preserve"> (p. 33:1–33:10). New York, NY, USA: ACM.</w:t>
      </w:r>
    </w:p>
    <w:p w14:paraId="26F8AEA6" w14:textId="77777777"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lastRenderedPageBreak/>
        <w:t xml:space="preserve">Smith, L. T. (2012). </w:t>
      </w:r>
      <w:r w:rsidRPr="000B2634">
        <w:rPr>
          <w:rFonts w:ascii="Cambria" w:hAnsi="Cambria" w:cs="Times New Roman"/>
          <w:i/>
          <w:iCs/>
          <w:sz w:val="24"/>
          <w:szCs w:val="24"/>
        </w:rPr>
        <w:t>Decolonizing Methodologies: Research and Indigenous Peoples</w:t>
      </w:r>
      <w:r w:rsidRPr="000B2634">
        <w:rPr>
          <w:rFonts w:ascii="Cambria" w:hAnsi="Cambria" w:cs="Times New Roman"/>
          <w:sz w:val="24"/>
          <w:szCs w:val="24"/>
        </w:rPr>
        <w:t xml:space="preserve"> (2 edition). London: Zed Books.</w:t>
      </w:r>
    </w:p>
    <w:p w14:paraId="2D50E3DB" w14:textId="77777777"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t xml:space="preserve">Spinuzzi, C. (2015). Symmetry as a Methodological Move. In P. Lynch &amp; N. Rivers (Eds.), </w:t>
      </w:r>
      <w:r w:rsidRPr="000B2634">
        <w:rPr>
          <w:rFonts w:ascii="Cambria" w:hAnsi="Cambria" w:cs="Times New Roman"/>
          <w:i/>
          <w:iCs/>
          <w:sz w:val="24"/>
          <w:szCs w:val="24"/>
        </w:rPr>
        <w:t>Thinking with Bruno Latour in Rhetoric and Composition</w:t>
      </w:r>
      <w:r w:rsidRPr="000B2634">
        <w:rPr>
          <w:rFonts w:ascii="Cambria" w:hAnsi="Cambria" w:cs="Times New Roman"/>
          <w:sz w:val="24"/>
          <w:szCs w:val="24"/>
        </w:rPr>
        <w:t xml:space="preserve"> (pp. 23–39). Carbondale: Southern Illinois University Press.</w:t>
      </w:r>
    </w:p>
    <w:p w14:paraId="13422253" w14:textId="77777777"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t xml:space="preserve">________. (2008). </w:t>
      </w:r>
      <w:r w:rsidRPr="000B2634">
        <w:rPr>
          <w:rFonts w:ascii="Cambria" w:hAnsi="Cambria" w:cs="Times New Roman"/>
          <w:i/>
          <w:iCs/>
          <w:sz w:val="24"/>
          <w:szCs w:val="24"/>
        </w:rPr>
        <w:t>Network: Theorizing Knowledge Work in Telecommunications</w:t>
      </w:r>
      <w:r w:rsidRPr="000B2634">
        <w:rPr>
          <w:rFonts w:ascii="Cambria" w:hAnsi="Cambria" w:cs="Times New Roman"/>
          <w:sz w:val="24"/>
          <w:szCs w:val="24"/>
        </w:rPr>
        <w:t xml:space="preserve"> (1st ed.). Cambridge University Press.</w:t>
      </w:r>
    </w:p>
    <w:p w14:paraId="6B2B94DB" w14:textId="77777777"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t xml:space="preserve">Sun, H. (2012). </w:t>
      </w:r>
      <w:r w:rsidRPr="000B2634">
        <w:rPr>
          <w:rFonts w:ascii="Cambria" w:hAnsi="Cambria" w:cs="Times New Roman"/>
          <w:i/>
          <w:iCs/>
          <w:sz w:val="24"/>
          <w:szCs w:val="24"/>
        </w:rPr>
        <w:t>Cross-Cultural Technology Design: Creating Culture-Sensitive Technology for Local Users</w:t>
      </w:r>
      <w:r w:rsidRPr="000B2634">
        <w:rPr>
          <w:rFonts w:ascii="Cambria" w:hAnsi="Cambria" w:cs="Times New Roman"/>
          <w:sz w:val="24"/>
          <w:szCs w:val="24"/>
        </w:rPr>
        <w:t>. Oxford, New York: Oxford University Press.</w:t>
      </w:r>
    </w:p>
    <w:p w14:paraId="78333B09" w14:textId="01FA7313" w:rsidR="001A4A45" w:rsidRPr="000B2634" w:rsidRDefault="001A4A45" w:rsidP="000C350A">
      <w:pPr>
        <w:spacing w:after="0" w:line="240" w:lineRule="auto"/>
        <w:ind w:left="720" w:hanging="720"/>
        <w:rPr>
          <w:rFonts w:ascii="Cambria" w:hAnsi="Cambria" w:cs="Times New Roman"/>
          <w:sz w:val="24"/>
          <w:szCs w:val="24"/>
        </w:rPr>
      </w:pPr>
      <w:r w:rsidRPr="000B2634">
        <w:rPr>
          <w:rFonts w:ascii="Cambria" w:hAnsi="Cambria" w:cs="Times New Roman"/>
          <w:sz w:val="24"/>
          <w:szCs w:val="24"/>
        </w:rPr>
        <w:t xml:space="preserve">Todd, Z. (2016). An indigenous feminist’s take on the ontological turn: “Ontology” is just another word for colonialism. </w:t>
      </w:r>
      <w:r w:rsidRPr="000B2634">
        <w:rPr>
          <w:rFonts w:ascii="Cambria" w:hAnsi="Cambria" w:cs="Times New Roman"/>
          <w:i/>
          <w:iCs/>
          <w:sz w:val="24"/>
          <w:szCs w:val="24"/>
        </w:rPr>
        <w:t>Journal of Historical Sociology</w:t>
      </w:r>
      <w:r w:rsidRPr="000B2634">
        <w:rPr>
          <w:rFonts w:ascii="Cambria" w:hAnsi="Cambria" w:cs="Times New Roman"/>
          <w:sz w:val="24"/>
          <w:szCs w:val="24"/>
        </w:rPr>
        <w:t xml:space="preserve">, </w:t>
      </w:r>
      <w:r w:rsidRPr="000B2634">
        <w:rPr>
          <w:rFonts w:ascii="Cambria" w:hAnsi="Cambria" w:cs="Times New Roman"/>
          <w:i/>
          <w:iCs/>
          <w:sz w:val="24"/>
          <w:szCs w:val="24"/>
        </w:rPr>
        <w:t>29</w:t>
      </w:r>
      <w:r w:rsidRPr="000B2634">
        <w:rPr>
          <w:rFonts w:ascii="Cambria" w:hAnsi="Cambria" w:cs="Times New Roman"/>
          <w:sz w:val="24"/>
          <w:szCs w:val="24"/>
        </w:rPr>
        <w:t>(1), 4–22.</w:t>
      </w:r>
    </w:p>
    <w:sectPr w:rsidR="001A4A45" w:rsidRPr="000B26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07C3" w14:textId="77777777" w:rsidR="009750C1" w:rsidRDefault="009750C1" w:rsidP="0000185D">
      <w:pPr>
        <w:spacing w:after="0" w:line="240" w:lineRule="auto"/>
      </w:pPr>
      <w:r>
        <w:separator/>
      </w:r>
    </w:p>
  </w:endnote>
  <w:endnote w:type="continuationSeparator" w:id="0">
    <w:p w14:paraId="3A44426A" w14:textId="77777777" w:rsidR="009750C1" w:rsidRDefault="009750C1" w:rsidP="0000185D">
      <w:pPr>
        <w:spacing w:after="0" w:line="240" w:lineRule="auto"/>
      </w:pPr>
      <w:r>
        <w:continuationSeparator/>
      </w:r>
    </w:p>
  </w:endnote>
  <w:endnote w:id="1">
    <w:p w14:paraId="3925ED83" w14:textId="4CA625EE" w:rsidR="00F3174F" w:rsidRDefault="00F3174F">
      <w:pPr>
        <w:pStyle w:val="EndnoteText"/>
      </w:pPr>
      <w:r>
        <w:rPr>
          <w:rStyle w:val="EndnoteReference"/>
        </w:rPr>
        <w:endnoteRef/>
      </w:r>
      <w:r>
        <w:t>Document is keyed to presentation presented at CCCC 2018. See author for accompanying PowerPoint presentation</w:t>
      </w:r>
      <w:r w:rsidR="000C11D8">
        <w:t>.</w:t>
      </w:r>
      <w:r w:rsidR="0035071F">
        <w:t xml:space="preserve"> Email: </w:t>
      </w:r>
      <w:r>
        <w:t>beau.pihlaja@ttu.edu.</w:t>
      </w:r>
    </w:p>
  </w:endnote>
  <w:endnote w:id="2">
    <w:p w14:paraId="28BC4A98" w14:textId="23DE9F73" w:rsidR="009A679B" w:rsidRPr="009A679B" w:rsidRDefault="009750C1" w:rsidP="009A679B">
      <w:pPr>
        <w:pStyle w:val="EndnoteText"/>
      </w:pPr>
      <w:r>
        <w:rPr>
          <w:rStyle w:val="EndnoteReference"/>
        </w:rPr>
        <w:endnoteRef/>
      </w:r>
      <w:r w:rsidR="009A679B" w:rsidRPr="009A679B">
        <w:t>Given that, I should say briefly at the outset how I am understanding “decolonization,” particularly as it applies to academic knowledge work. My summary here, to be clear, is not proposed as definitive or authoritative. I think of it is an exercise in scholarly “active listening,” an occasion to confirm, if possible, whether I’ve “gotten that right” in listening to the voices of the “colonized” in rejecting their subject position as reduced “objects” of scholarly research.</w:t>
      </w:r>
      <w:r w:rsidR="009A679B">
        <w:t xml:space="preserve"> </w:t>
      </w:r>
      <w:r w:rsidR="009A679B" w:rsidRPr="009A679B">
        <w:t>My understanding is that academic decolonization operates on a number of levels. From the stance of a (largely) Western academy it is predominantly and in the first instance a refusal:</w:t>
      </w:r>
    </w:p>
    <w:p w14:paraId="636700FE" w14:textId="1354178B" w:rsidR="009A679B" w:rsidRPr="009A679B" w:rsidRDefault="009A679B" w:rsidP="009A679B">
      <w:pPr>
        <w:pStyle w:val="EndnoteText"/>
        <w:numPr>
          <w:ilvl w:val="0"/>
          <w:numId w:val="2"/>
        </w:numPr>
      </w:pPr>
      <w:r w:rsidRPr="009A679B">
        <w:t>refusing to take credit for “discovery” of insights previously visible to, known by, and disseminated from preceding communities (esp., but not limited to, indigenous knowledges, practices, etc.)</w:t>
      </w:r>
      <w:r w:rsidR="00BC6685">
        <w:t xml:space="preserve">. </w:t>
      </w:r>
      <w:r w:rsidR="009750C1">
        <w:t>Here the refusal is to participate in an academic system whose research projects, as Tuhiwai-Smith puts it: “told us things already known, suggested things that would not work, and made careers for people who already had jobs" (p. 3).</w:t>
      </w:r>
      <w:r w:rsidRPr="009A679B">
        <w:rPr>
          <w:rFonts w:ascii="Cambria" w:hAnsi="Cambria" w:cs="Times New Roman"/>
          <w:sz w:val="28"/>
          <w:szCs w:val="28"/>
        </w:rPr>
        <w:t xml:space="preserve"> </w:t>
      </w:r>
    </w:p>
    <w:p w14:paraId="49AE7F05" w14:textId="5F0DCFBE" w:rsidR="008353AF" w:rsidRPr="008353AF" w:rsidRDefault="009A679B" w:rsidP="008353AF">
      <w:pPr>
        <w:pStyle w:val="EndnoteText"/>
        <w:numPr>
          <w:ilvl w:val="0"/>
          <w:numId w:val="2"/>
        </w:numPr>
      </w:pPr>
      <w:r w:rsidRPr="009A679B">
        <w:t>refusing to distort (as a matter of representation) indigenous, (historically) exploited people’s cultural objects, practices, identities, in the pursuit of extracting value</w:t>
      </w:r>
      <w:r w:rsidR="007606BE">
        <w:t xml:space="preserve">. </w:t>
      </w:r>
      <w:r w:rsidR="008353AF">
        <w:t xml:space="preserve">Here “value” is broadly construed to include not only monetary value but also the kinds of social and institutional capital reflected in T&amp;P portfolios, publications, conference presentations, etc. Again Tuhiwai-Smith’s point about making “careers for people who already had jobs” (2012, p. 3). </w:t>
      </w:r>
      <w:r w:rsidR="007606BE">
        <w:t>The point of articulation for this distortion happens, I would argue precisely when, having claimed credit for “discovery” for a particular insight they then render the insight implicitly or explicitly as universal.</w:t>
      </w:r>
      <w:r w:rsidR="008353AF" w:rsidRPr="008353AF">
        <w:rPr>
          <w:rFonts w:ascii="Cambria" w:hAnsi="Cambria" w:cs="Times New Roman"/>
          <w:sz w:val="28"/>
          <w:szCs w:val="28"/>
        </w:rPr>
        <w:t xml:space="preserve"> </w:t>
      </w:r>
    </w:p>
    <w:p w14:paraId="001591CE" w14:textId="041FE980" w:rsidR="007606BE" w:rsidRPr="008353AF" w:rsidRDefault="004E73B8" w:rsidP="008353AF">
      <w:pPr>
        <w:pStyle w:val="EndnoteText"/>
      </w:pPr>
      <w:r>
        <w:rPr>
          <w:rFonts w:cstheme="minorHAnsi"/>
        </w:rPr>
        <w:t>There is more to say here. Others include:</w:t>
      </w:r>
      <w:r w:rsidRPr="004E73B8">
        <w:t xml:space="preserve"> </w:t>
      </w:r>
      <w:r w:rsidR="00F8268F">
        <w:t>3</w:t>
      </w:r>
      <w:r>
        <w:t>.</w:t>
      </w:r>
      <w:r w:rsidR="00B15DCD">
        <w:t>)</w:t>
      </w:r>
      <w:r>
        <w:t xml:space="preserve"> refusing to allow or engage in research practices that convert (without equitable reciprocity) indigenous, (historically) exploited people’s lives—their cultural objects, practices, identities in to products from which </w:t>
      </w:r>
      <w:r w:rsidR="00F8268F">
        <w:t>value is extracted for others; 4</w:t>
      </w:r>
      <w:r>
        <w:t>.</w:t>
      </w:r>
      <w:r w:rsidR="00B15DCD">
        <w:t>)</w:t>
      </w:r>
      <w:r>
        <w:t xml:space="preserve"> refusing to study without consent, participation, critical voice of indigenous, (historically) exploited people’s cultural o</w:t>
      </w:r>
      <w:r w:rsidR="00F8268F">
        <w:t>bjects, practices, identities; 5</w:t>
      </w:r>
      <w:r>
        <w:t>.</w:t>
      </w:r>
      <w:r w:rsidR="00B15DCD">
        <w:t xml:space="preserve">) </w:t>
      </w:r>
      <w:r>
        <w:t>refusing to research indigenous, (historically) exploited people’s practices, identities, cultural objects for the purposes of improving exploitative practices by “outside” actors (corporations, non-governmental organizations, etc.).</w:t>
      </w:r>
      <w:r w:rsidR="003121F7">
        <w:t xml:space="preserve"> This is certainly not all. We might say yet more,</w:t>
      </w:r>
      <w:r w:rsidR="008353AF" w:rsidRPr="008353AF">
        <w:rPr>
          <w:rFonts w:cstheme="minorHAnsi"/>
        </w:rPr>
        <w:t xml:space="preserve"> </w:t>
      </w:r>
      <w:r w:rsidR="007818AC" w:rsidRPr="008353AF">
        <w:t>especially about the way f</w:t>
      </w:r>
      <w:r w:rsidR="00B56736" w:rsidRPr="008353AF">
        <w:t>ailure to “refuse” in these</w:t>
      </w:r>
      <w:r w:rsidR="007818AC" w:rsidRPr="008353AF">
        <w:t xml:space="preserve"> ways ground, support, and perpetuate colonization in education spaces, K-12, higher education, etc. </w:t>
      </w:r>
      <w:r w:rsidR="00A103A8" w:rsidRPr="008353AF">
        <w:t>My original intention for this presentation was to dwell more substantially on my research findings themselves</w:t>
      </w:r>
      <w:r w:rsidR="007C300C" w:rsidRPr="008353AF">
        <w:t xml:space="preserve">—arguing that they point toward ways </w:t>
      </w:r>
      <w:r w:rsidR="009D7A17" w:rsidRPr="008353AF">
        <w:t xml:space="preserve">researchers, </w:t>
      </w:r>
      <w:r w:rsidR="007C300C" w:rsidRPr="008353AF">
        <w:t>practitioners</w:t>
      </w:r>
      <w:r w:rsidR="009D7A17" w:rsidRPr="008353AF">
        <w:t>,</w:t>
      </w:r>
      <w:r w:rsidR="007C300C" w:rsidRPr="008353AF">
        <w:t xml:space="preserve"> and educators might “decolonize” the world of professional rhetorical/knowledge work</w:t>
      </w:r>
      <w:r w:rsidR="00A103A8" w:rsidRPr="008353AF">
        <w:t>.</w:t>
      </w:r>
    </w:p>
  </w:endnote>
  <w:endnote w:id="3">
    <w:p w14:paraId="27EE501B" w14:textId="64F1C35A" w:rsidR="009750C1" w:rsidRDefault="009750C1">
      <w:pPr>
        <w:pStyle w:val="EndnoteText"/>
      </w:pPr>
      <w:r>
        <w:rPr>
          <w:rStyle w:val="EndnoteReference"/>
        </w:rPr>
        <w:endnoteRef/>
      </w:r>
      <w:r>
        <w:t>All organizations and individual names are pseudonymous in accordance with the strictures of my IRB approval for the project.</w:t>
      </w:r>
    </w:p>
  </w:endnote>
  <w:endnote w:id="4">
    <w:p w14:paraId="472D35CB" w14:textId="38F1010E" w:rsidR="00B6765F" w:rsidRDefault="00B6765F">
      <w:pPr>
        <w:pStyle w:val="EndnoteText"/>
      </w:pPr>
      <w:r>
        <w:rPr>
          <w:rStyle w:val="EndnoteReference"/>
        </w:rPr>
        <w:endnoteRef/>
      </w:r>
      <w:r>
        <w:t xml:space="preserve">For the language of “disposition,” </w:t>
      </w:r>
      <w:r w:rsidRPr="00B6765F">
        <w:t>I am indebted to Dr. Lucía Durá</w:t>
      </w:r>
      <w:r>
        <w:t>.</w:t>
      </w:r>
    </w:p>
  </w:endnote>
  <w:endnote w:id="5">
    <w:p w14:paraId="218C66C0" w14:textId="5E332646" w:rsidR="00F8268F" w:rsidRDefault="00F8268F">
      <w:pPr>
        <w:pStyle w:val="EndnoteText"/>
      </w:pPr>
      <w:r>
        <w:rPr>
          <w:rStyle w:val="EndnoteReference"/>
        </w:rPr>
        <w:endnoteRef/>
      </w:r>
      <w:r>
        <w:t>I’m increasingly dissatisfied with the qualification “new” in “new materialist.” Given that much “new” materialism makes claims to insight known previously by, say, indigenous scholars, the language of “new” seems in violation of refusal #1 above (see endnote i).</w:t>
      </w:r>
    </w:p>
  </w:endnote>
  <w:endnote w:id="6">
    <w:p w14:paraId="36751559" w14:textId="016CD309" w:rsidR="00D42031" w:rsidRDefault="00D42031">
      <w:pPr>
        <w:pStyle w:val="EndnoteText"/>
      </w:pPr>
      <w:r>
        <w:rPr>
          <w:rStyle w:val="EndnoteReference"/>
        </w:rPr>
        <w:endnoteRef/>
      </w:r>
      <w:r w:rsidRPr="00D42031">
        <w:t>BP/</w:t>
      </w:r>
      <w:r w:rsidRPr="00D42031">
        <w:rPr>
          <w:i/>
        </w:rPr>
        <w:t>PdlF</w:t>
      </w:r>
      <w:r w:rsidRPr="00D42031">
        <w:t xml:space="preserve"> are subcontractors to the manufacturing plant in Juárez</w:t>
      </w:r>
      <w:r>
        <w:t xml:space="preserve"> HPC has contracted.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8"/>
        <w:szCs w:val="28"/>
      </w:rPr>
      <w:id w:val="1909029571"/>
      <w:docPartObj>
        <w:docPartGallery w:val="Page Numbers (Bottom of Page)"/>
        <w:docPartUnique/>
      </w:docPartObj>
    </w:sdtPr>
    <w:sdtEndPr>
      <w:rPr>
        <w:noProof/>
      </w:rPr>
    </w:sdtEndPr>
    <w:sdtContent>
      <w:p w14:paraId="7403D58D" w14:textId="135CC54D" w:rsidR="009750C1" w:rsidRPr="001E355C" w:rsidRDefault="009750C1" w:rsidP="001E355C">
        <w:pPr>
          <w:pStyle w:val="Footer"/>
          <w:ind w:firstLine="720"/>
          <w:jc w:val="center"/>
          <w:rPr>
            <w:rFonts w:ascii="Cambria" w:hAnsi="Cambria"/>
            <w:noProof/>
            <w:sz w:val="28"/>
            <w:szCs w:val="28"/>
          </w:rPr>
        </w:pPr>
        <w:r w:rsidRPr="001E355C">
          <w:rPr>
            <w:rFonts w:ascii="Cambria" w:hAnsi="Cambria"/>
            <w:sz w:val="28"/>
            <w:szCs w:val="28"/>
          </w:rPr>
          <w:fldChar w:fldCharType="begin"/>
        </w:r>
        <w:r w:rsidRPr="001E355C">
          <w:rPr>
            <w:rFonts w:ascii="Cambria" w:hAnsi="Cambria"/>
            <w:sz w:val="28"/>
            <w:szCs w:val="28"/>
          </w:rPr>
          <w:instrText xml:space="preserve"> PAGE   \* MERGEFORMAT </w:instrText>
        </w:r>
        <w:r w:rsidRPr="001E355C">
          <w:rPr>
            <w:rFonts w:ascii="Cambria" w:hAnsi="Cambria"/>
            <w:sz w:val="28"/>
            <w:szCs w:val="28"/>
          </w:rPr>
          <w:fldChar w:fldCharType="separate"/>
        </w:r>
        <w:r w:rsidR="00BA1C5E">
          <w:rPr>
            <w:rFonts w:ascii="Cambria" w:hAnsi="Cambria"/>
            <w:noProof/>
            <w:sz w:val="28"/>
            <w:szCs w:val="28"/>
          </w:rPr>
          <w:t>12</w:t>
        </w:r>
        <w:r w:rsidRPr="001E355C">
          <w:rPr>
            <w:rFonts w:ascii="Cambria" w:hAnsi="Cambria"/>
            <w:noProof/>
            <w:sz w:val="28"/>
            <w:szCs w:val="28"/>
          </w:rPr>
          <w:fldChar w:fldCharType="end"/>
        </w:r>
      </w:p>
    </w:sdtContent>
  </w:sdt>
  <w:p w14:paraId="37E4340A" w14:textId="77777777" w:rsidR="009750C1" w:rsidRPr="001E355C" w:rsidRDefault="009750C1">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FD36" w14:textId="77777777" w:rsidR="009750C1" w:rsidRDefault="009750C1" w:rsidP="0000185D">
      <w:pPr>
        <w:spacing w:after="0" w:line="240" w:lineRule="auto"/>
      </w:pPr>
      <w:r>
        <w:separator/>
      </w:r>
    </w:p>
  </w:footnote>
  <w:footnote w:type="continuationSeparator" w:id="0">
    <w:p w14:paraId="0D2F1EE5" w14:textId="77777777" w:rsidR="009750C1" w:rsidRDefault="009750C1" w:rsidP="00001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6978" w14:textId="5AD574F0" w:rsidR="009750C1" w:rsidRPr="008D0064" w:rsidRDefault="009750C1">
    <w:pPr>
      <w:pStyle w:val="Header"/>
      <w:rPr>
        <w:rFonts w:ascii="Cambria" w:hAnsi="Cambria"/>
        <w:sz w:val="24"/>
        <w:szCs w:val="24"/>
      </w:rPr>
    </w:pPr>
    <w:r w:rsidRPr="008D0064">
      <w:rPr>
        <w:rFonts w:ascii="Cambria" w:hAnsi="Cambria"/>
        <w:sz w:val="24"/>
        <w:szCs w:val="24"/>
      </w:rPr>
      <w:t>Beau Pihlaja 2018 CCCC Presentation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81689"/>
    <w:multiLevelType w:val="hybridMultilevel"/>
    <w:tmpl w:val="967E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E1F8C"/>
    <w:multiLevelType w:val="hybridMultilevel"/>
    <w:tmpl w:val="09EC1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B76F6"/>
    <w:multiLevelType w:val="hybridMultilevel"/>
    <w:tmpl w:val="9CF8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CA"/>
    <w:rsid w:val="000001BB"/>
    <w:rsid w:val="0000185D"/>
    <w:rsid w:val="00004213"/>
    <w:rsid w:val="000055AA"/>
    <w:rsid w:val="00005889"/>
    <w:rsid w:val="00007897"/>
    <w:rsid w:val="00007EAB"/>
    <w:rsid w:val="0001523B"/>
    <w:rsid w:val="00017007"/>
    <w:rsid w:val="00020FA2"/>
    <w:rsid w:val="000218B7"/>
    <w:rsid w:val="000222CB"/>
    <w:rsid w:val="000239A5"/>
    <w:rsid w:val="0002438D"/>
    <w:rsid w:val="0002530C"/>
    <w:rsid w:val="00025EAB"/>
    <w:rsid w:val="00026492"/>
    <w:rsid w:val="00026C78"/>
    <w:rsid w:val="000302D5"/>
    <w:rsid w:val="00031F38"/>
    <w:rsid w:val="00032007"/>
    <w:rsid w:val="0003520E"/>
    <w:rsid w:val="0003593D"/>
    <w:rsid w:val="00036CC8"/>
    <w:rsid w:val="00037305"/>
    <w:rsid w:val="00037483"/>
    <w:rsid w:val="000409C4"/>
    <w:rsid w:val="0004467A"/>
    <w:rsid w:val="000509AA"/>
    <w:rsid w:val="0005129C"/>
    <w:rsid w:val="00051591"/>
    <w:rsid w:val="000537DA"/>
    <w:rsid w:val="00053A5D"/>
    <w:rsid w:val="000552E8"/>
    <w:rsid w:val="000557DF"/>
    <w:rsid w:val="000568E4"/>
    <w:rsid w:val="000573CB"/>
    <w:rsid w:val="00061866"/>
    <w:rsid w:val="00064E00"/>
    <w:rsid w:val="00065472"/>
    <w:rsid w:val="00065C31"/>
    <w:rsid w:val="000671CB"/>
    <w:rsid w:val="00070225"/>
    <w:rsid w:val="00071D3D"/>
    <w:rsid w:val="000759F9"/>
    <w:rsid w:val="00076618"/>
    <w:rsid w:val="00083024"/>
    <w:rsid w:val="00084557"/>
    <w:rsid w:val="00084876"/>
    <w:rsid w:val="000930D8"/>
    <w:rsid w:val="00095395"/>
    <w:rsid w:val="00095934"/>
    <w:rsid w:val="0009676F"/>
    <w:rsid w:val="00096BEA"/>
    <w:rsid w:val="000A1340"/>
    <w:rsid w:val="000A13B1"/>
    <w:rsid w:val="000A316B"/>
    <w:rsid w:val="000A5C53"/>
    <w:rsid w:val="000A7016"/>
    <w:rsid w:val="000A758E"/>
    <w:rsid w:val="000B2634"/>
    <w:rsid w:val="000B2EDE"/>
    <w:rsid w:val="000B4417"/>
    <w:rsid w:val="000B4C33"/>
    <w:rsid w:val="000B5076"/>
    <w:rsid w:val="000B702F"/>
    <w:rsid w:val="000C11D8"/>
    <w:rsid w:val="000C1267"/>
    <w:rsid w:val="000C1E13"/>
    <w:rsid w:val="000C350A"/>
    <w:rsid w:val="000C6018"/>
    <w:rsid w:val="000C6163"/>
    <w:rsid w:val="000D1D88"/>
    <w:rsid w:val="000D234F"/>
    <w:rsid w:val="000D43D6"/>
    <w:rsid w:val="000D549D"/>
    <w:rsid w:val="000E3102"/>
    <w:rsid w:val="000E4F52"/>
    <w:rsid w:val="000E5EB9"/>
    <w:rsid w:val="000F136B"/>
    <w:rsid w:val="000F191D"/>
    <w:rsid w:val="000F1953"/>
    <w:rsid w:val="000F2E50"/>
    <w:rsid w:val="000F7BFC"/>
    <w:rsid w:val="0010318C"/>
    <w:rsid w:val="0010582F"/>
    <w:rsid w:val="00106393"/>
    <w:rsid w:val="00106AD4"/>
    <w:rsid w:val="00107D3D"/>
    <w:rsid w:val="001140E8"/>
    <w:rsid w:val="00115B4D"/>
    <w:rsid w:val="001162EA"/>
    <w:rsid w:val="00116B8B"/>
    <w:rsid w:val="0012046D"/>
    <w:rsid w:val="00122623"/>
    <w:rsid w:val="00122A82"/>
    <w:rsid w:val="00123250"/>
    <w:rsid w:val="0012369E"/>
    <w:rsid w:val="00126439"/>
    <w:rsid w:val="001276B1"/>
    <w:rsid w:val="00130784"/>
    <w:rsid w:val="001377BC"/>
    <w:rsid w:val="001405EA"/>
    <w:rsid w:val="00140C79"/>
    <w:rsid w:val="001421C4"/>
    <w:rsid w:val="001421DC"/>
    <w:rsid w:val="00144B40"/>
    <w:rsid w:val="001471D8"/>
    <w:rsid w:val="001512AF"/>
    <w:rsid w:val="00153536"/>
    <w:rsid w:val="00153934"/>
    <w:rsid w:val="001554E6"/>
    <w:rsid w:val="001557E1"/>
    <w:rsid w:val="001559F6"/>
    <w:rsid w:val="001568F0"/>
    <w:rsid w:val="00157B93"/>
    <w:rsid w:val="001604E3"/>
    <w:rsid w:val="001649CB"/>
    <w:rsid w:val="00166845"/>
    <w:rsid w:val="00166BCC"/>
    <w:rsid w:val="00170EAB"/>
    <w:rsid w:val="00172C31"/>
    <w:rsid w:val="001766E7"/>
    <w:rsid w:val="00176ABE"/>
    <w:rsid w:val="00176F95"/>
    <w:rsid w:val="0018117D"/>
    <w:rsid w:val="00181186"/>
    <w:rsid w:val="001813FB"/>
    <w:rsid w:val="001859F4"/>
    <w:rsid w:val="00190486"/>
    <w:rsid w:val="00190908"/>
    <w:rsid w:val="00193809"/>
    <w:rsid w:val="00194770"/>
    <w:rsid w:val="001A0A4D"/>
    <w:rsid w:val="001A1270"/>
    <w:rsid w:val="001A4732"/>
    <w:rsid w:val="001A4A45"/>
    <w:rsid w:val="001A7EA4"/>
    <w:rsid w:val="001A7F08"/>
    <w:rsid w:val="001B0697"/>
    <w:rsid w:val="001B2557"/>
    <w:rsid w:val="001B272D"/>
    <w:rsid w:val="001B47EA"/>
    <w:rsid w:val="001B5B44"/>
    <w:rsid w:val="001B6DF0"/>
    <w:rsid w:val="001B7058"/>
    <w:rsid w:val="001B7192"/>
    <w:rsid w:val="001C1DC3"/>
    <w:rsid w:val="001C364B"/>
    <w:rsid w:val="001C4619"/>
    <w:rsid w:val="001C4D9A"/>
    <w:rsid w:val="001C6165"/>
    <w:rsid w:val="001D5C3F"/>
    <w:rsid w:val="001D706E"/>
    <w:rsid w:val="001E14A8"/>
    <w:rsid w:val="001E2331"/>
    <w:rsid w:val="001E2597"/>
    <w:rsid w:val="001E355C"/>
    <w:rsid w:val="001E65DB"/>
    <w:rsid w:val="001E7404"/>
    <w:rsid w:val="001E7857"/>
    <w:rsid w:val="001E7E66"/>
    <w:rsid w:val="00203DCB"/>
    <w:rsid w:val="002043EC"/>
    <w:rsid w:val="002071A1"/>
    <w:rsid w:val="002072A6"/>
    <w:rsid w:val="00210734"/>
    <w:rsid w:val="002110F8"/>
    <w:rsid w:val="00212B2B"/>
    <w:rsid w:val="00216EFC"/>
    <w:rsid w:val="00222455"/>
    <w:rsid w:val="00224909"/>
    <w:rsid w:val="00224B1F"/>
    <w:rsid w:val="00225610"/>
    <w:rsid w:val="00225C18"/>
    <w:rsid w:val="002271D7"/>
    <w:rsid w:val="00227D54"/>
    <w:rsid w:val="0023292F"/>
    <w:rsid w:val="00233227"/>
    <w:rsid w:val="00235132"/>
    <w:rsid w:val="0023612D"/>
    <w:rsid w:val="00242F38"/>
    <w:rsid w:val="00243435"/>
    <w:rsid w:val="0024356E"/>
    <w:rsid w:val="002454E9"/>
    <w:rsid w:val="0024707B"/>
    <w:rsid w:val="002506D9"/>
    <w:rsid w:val="00252F36"/>
    <w:rsid w:val="0025425C"/>
    <w:rsid w:val="0025441D"/>
    <w:rsid w:val="002546EC"/>
    <w:rsid w:val="00254E9D"/>
    <w:rsid w:val="002552F2"/>
    <w:rsid w:val="002564C2"/>
    <w:rsid w:val="0026337B"/>
    <w:rsid w:val="00263ACD"/>
    <w:rsid w:val="0026447A"/>
    <w:rsid w:val="0026529C"/>
    <w:rsid w:val="0027042C"/>
    <w:rsid w:val="00276CF5"/>
    <w:rsid w:val="00280B3A"/>
    <w:rsid w:val="00281284"/>
    <w:rsid w:val="00281888"/>
    <w:rsid w:val="0028335B"/>
    <w:rsid w:val="00283A75"/>
    <w:rsid w:val="00284858"/>
    <w:rsid w:val="002900DB"/>
    <w:rsid w:val="002904CA"/>
    <w:rsid w:val="00292315"/>
    <w:rsid w:val="00293A46"/>
    <w:rsid w:val="00293AA7"/>
    <w:rsid w:val="00294372"/>
    <w:rsid w:val="002948A7"/>
    <w:rsid w:val="00294A9D"/>
    <w:rsid w:val="002958BB"/>
    <w:rsid w:val="002973DE"/>
    <w:rsid w:val="002976BA"/>
    <w:rsid w:val="002A4359"/>
    <w:rsid w:val="002A4E6D"/>
    <w:rsid w:val="002A618E"/>
    <w:rsid w:val="002B09DC"/>
    <w:rsid w:val="002B3936"/>
    <w:rsid w:val="002B4E00"/>
    <w:rsid w:val="002B5421"/>
    <w:rsid w:val="002B62EE"/>
    <w:rsid w:val="002B76F5"/>
    <w:rsid w:val="002C3387"/>
    <w:rsid w:val="002C4B12"/>
    <w:rsid w:val="002C56ED"/>
    <w:rsid w:val="002C6D22"/>
    <w:rsid w:val="002D06D0"/>
    <w:rsid w:val="002D0C71"/>
    <w:rsid w:val="002D486A"/>
    <w:rsid w:val="002D61AD"/>
    <w:rsid w:val="002E03A6"/>
    <w:rsid w:val="002E1263"/>
    <w:rsid w:val="002E1957"/>
    <w:rsid w:val="002E212C"/>
    <w:rsid w:val="002E2E6E"/>
    <w:rsid w:val="002E3CF6"/>
    <w:rsid w:val="002E4120"/>
    <w:rsid w:val="002E71CE"/>
    <w:rsid w:val="002F09AB"/>
    <w:rsid w:val="002F22AA"/>
    <w:rsid w:val="002F5D73"/>
    <w:rsid w:val="00301684"/>
    <w:rsid w:val="00301C8B"/>
    <w:rsid w:val="00302F00"/>
    <w:rsid w:val="0030369A"/>
    <w:rsid w:val="00306206"/>
    <w:rsid w:val="00306973"/>
    <w:rsid w:val="003121F7"/>
    <w:rsid w:val="003128E8"/>
    <w:rsid w:val="00313620"/>
    <w:rsid w:val="003137EF"/>
    <w:rsid w:val="00313E1F"/>
    <w:rsid w:val="00326134"/>
    <w:rsid w:val="00326ED6"/>
    <w:rsid w:val="00332100"/>
    <w:rsid w:val="0033450D"/>
    <w:rsid w:val="00334AB5"/>
    <w:rsid w:val="00335ACD"/>
    <w:rsid w:val="00336D27"/>
    <w:rsid w:val="00340F56"/>
    <w:rsid w:val="0034216B"/>
    <w:rsid w:val="00342902"/>
    <w:rsid w:val="0035024F"/>
    <w:rsid w:val="0035071F"/>
    <w:rsid w:val="00351F5D"/>
    <w:rsid w:val="00352D53"/>
    <w:rsid w:val="00353260"/>
    <w:rsid w:val="003538B1"/>
    <w:rsid w:val="00353971"/>
    <w:rsid w:val="00354492"/>
    <w:rsid w:val="003558F0"/>
    <w:rsid w:val="0035592D"/>
    <w:rsid w:val="0035645F"/>
    <w:rsid w:val="0035758D"/>
    <w:rsid w:val="00364493"/>
    <w:rsid w:val="00365828"/>
    <w:rsid w:val="00365F03"/>
    <w:rsid w:val="003666A7"/>
    <w:rsid w:val="0036692E"/>
    <w:rsid w:val="0036713D"/>
    <w:rsid w:val="00370199"/>
    <w:rsid w:val="0037261E"/>
    <w:rsid w:val="00374A0C"/>
    <w:rsid w:val="00376211"/>
    <w:rsid w:val="003812B8"/>
    <w:rsid w:val="00390335"/>
    <w:rsid w:val="003904D4"/>
    <w:rsid w:val="00390CF1"/>
    <w:rsid w:val="00390E43"/>
    <w:rsid w:val="003912ED"/>
    <w:rsid w:val="00391897"/>
    <w:rsid w:val="00391E80"/>
    <w:rsid w:val="0039277E"/>
    <w:rsid w:val="003934E4"/>
    <w:rsid w:val="00393B22"/>
    <w:rsid w:val="003A2720"/>
    <w:rsid w:val="003A4D57"/>
    <w:rsid w:val="003A4E18"/>
    <w:rsid w:val="003A682E"/>
    <w:rsid w:val="003B072B"/>
    <w:rsid w:val="003B6E8A"/>
    <w:rsid w:val="003B730B"/>
    <w:rsid w:val="003C26BF"/>
    <w:rsid w:val="003C2F33"/>
    <w:rsid w:val="003C4DD6"/>
    <w:rsid w:val="003C5D07"/>
    <w:rsid w:val="003C6260"/>
    <w:rsid w:val="003D2681"/>
    <w:rsid w:val="003D433C"/>
    <w:rsid w:val="003D521D"/>
    <w:rsid w:val="003D5B6B"/>
    <w:rsid w:val="003D69CD"/>
    <w:rsid w:val="003E3117"/>
    <w:rsid w:val="003E333E"/>
    <w:rsid w:val="003E34A6"/>
    <w:rsid w:val="003E69AC"/>
    <w:rsid w:val="003E70C5"/>
    <w:rsid w:val="003F09F6"/>
    <w:rsid w:val="003F27E2"/>
    <w:rsid w:val="003F3967"/>
    <w:rsid w:val="003F48BD"/>
    <w:rsid w:val="003F4B03"/>
    <w:rsid w:val="003F7250"/>
    <w:rsid w:val="00403C6B"/>
    <w:rsid w:val="0040451F"/>
    <w:rsid w:val="0040459B"/>
    <w:rsid w:val="00404B6B"/>
    <w:rsid w:val="00404E38"/>
    <w:rsid w:val="00412B3D"/>
    <w:rsid w:val="00414556"/>
    <w:rsid w:val="00420E31"/>
    <w:rsid w:val="00424072"/>
    <w:rsid w:val="0042583B"/>
    <w:rsid w:val="004321D9"/>
    <w:rsid w:val="00442E40"/>
    <w:rsid w:val="00444001"/>
    <w:rsid w:val="004459D0"/>
    <w:rsid w:val="0044638D"/>
    <w:rsid w:val="004503E0"/>
    <w:rsid w:val="00450A18"/>
    <w:rsid w:val="00451F5C"/>
    <w:rsid w:val="00452935"/>
    <w:rsid w:val="004537F5"/>
    <w:rsid w:val="00454E5D"/>
    <w:rsid w:val="00455A33"/>
    <w:rsid w:val="004571A9"/>
    <w:rsid w:val="0045795D"/>
    <w:rsid w:val="0046580E"/>
    <w:rsid w:val="00466A7D"/>
    <w:rsid w:val="0047168C"/>
    <w:rsid w:val="00471741"/>
    <w:rsid w:val="004727F1"/>
    <w:rsid w:val="00472864"/>
    <w:rsid w:val="00473627"/>
    <w:rsid w:val="0047437F"/>
    <w:rsid w:val="00476B63"/>
    <w:rsid w:val="00480DD2"/>
    <w:rsid w:val="0048245B"/>
    <w:rsid w:val="00484451"/>
    <w:rsid w:val="00484700"/>
    <w:rsid w:val="00490D60"/>
    <w:rsid w:val="004912A5"/>
    <w:rsid w:val="00491880"/>
    <w:rsid w:val="00491FC8"/>
    <w:rsid w:val="00494035"/>
    <w:rsid w:val="004943EF"/>
    <w:rsid w:val="00495432"/>
    <w:rsid w:val="004967E2"/>
    <w:rsid w:val="00496BA6"/>
    <w:rsid w:val="00496FD4"/>
    <w:rsid w:val="004A14BC"/>
    <w:rsid w:val="004A22F2"/>
    <w:rsid w:val="004A76E5"/>
    <w:rsid w:val="004B0238"/>
    <w:rsid w:val="004B0767"/>
    <w:rsid w:val="004B08D6"/>
    <w:rsid w:val="004C25FD"/>
    <w:rsid w:val="004C28A5"/>
    <w:rsid w:val="004C355E"/>
    <w:rsid w:val="004C53CC"/>
    <w:rsid w:val="004C76D3"/>
    <w:rsid w:val="004D0D08"/>
    <w:rsid w:val="004D1598"/>
    <w:rsid w:val="004D36FA"/>
    <w:rsid w:val="004D39E3"/>
    <w:rsid w:val="004D506B"/>
    <w:rsid w:val="004D67F0"/>
    <w:rsid w:val="004D6F87"/>
    <w:rsid w:val="004E0E0D"/>
    <w:rsid w:val="004E4E7B"/>
    <w:rsid w:val="004E5B7C"/>
    <w:rsid w:val="004E6683"/>
    <w:rsid w:val="004E70DD"/>
    <w:rsid w:val="004E73B8"/>
    <w:rsid w:val="004E76AB"/>
    <w:rsid w:val="004F0B62"/>
    <w:rsid w:val="004F5CBF"/>
    <w:rsid w:val="004F77DF"/>
    <w:rsid w:val="0050141E"/>
    <w:rsid w:val="0050421C"/>
    <w:rsid w:val="005063CB"/>
    <w:rsid w:val="00507AB8"/>
    <w:rsid w:val="005105F6"/>
    <w:rsid w:val="00513245"/>
    <w:rsid w:val="00513982"/>
    <w:rsid w:val="0051591D"/>
    <w:rsid w:val="005159E7"/>
    <w:rsid w:val="005162CC"/>
    <w:rsid w:val="005167EB"/>
    <w:rsid w:val="00516AFE"/>
    <w:rsid w:val="00520F6D"/>
    <w:rsid w:val="0052439D"/>
    <w:rsid w:val="00524D22"/>
    <w:rsid w:val="00525076"/>
    <w:rsid w:val="00526177"/>
    <w:rsid w:val="00531EAC"/>
    <w:rsid w:val="0053496D"/>
    <w:rsid w:val="0053517C"/>
    <w:rsid w:val="00535DB3"/>
    <w:rsid w:val="00535FB5"/>
    <w:rsid w:val="00540B24"/>
    <w:rsid w:val="005419E7"/>
    <w:rsid w:val="00544AE0"/>
    <w:rsid w:val="00550FAA"/>
    <w:rsid w:val="0055134F"/>
    <w:rsid w:val="005527F3"/>
    <w:rsid w:val="00555404"/>
    <w:rsid w:val="005646E2"/>
    <w:rsid w:val="005649C8"/>
    <w:rsid w:val="00564DDC"/>
    <w:rsid w:val="005672C8"/>
    <w:rsid w:val="00577ABE"/>
    <w:rsid w:val="00584578"/>
    <w:rsid w:val="00584C3D"/>
    <w:rsid w:val="00585C20"/>
    <w:rsid w:val="00586ACE"/>
    <w:rsid w:val="00586DE0"/>
    <w:rsid w:val="005912BE"/>
    <w:rsid w:val="00596D28"/>
    <w:rsid w:val="00597250"/>
    <w:rsid w:val="005A1C29"/>
    <w:rsid w:val="005A1DDB"/>
    <w:rsid w:val="005A3400"/>
    <w:rsid w:val="005A34D0"/>
    <w:rsid w:val="005A5B3A"/>
    <w:rsid w:val="005A6261"/>
    <w:rsid w:val="005A65E1"/>
    <w:rsid w:val="005A73E9"/>
    <w:rsid w:val="005B12D3"/>
    <w:rsid w:val="005B21AA"/>
    <w:rsid w:val="005B3196"/>
    <w:rsid w:val="005C0A75"/>
    <w:rsid w:val="005C1AB1"/>
    <w:rsid w:val="005D0E91"/>
    <w:rsid w:val="005D1E05"/>
    <w:rsid w:val="005D3F4A"/>
    <w:rsid w:val="005D4FA0"/>
    <w:rsid w:val="005D6EB2"/>
    <w:rsid w:val="005D788C"/>
    <w:rsid w:val="005E1960"/>
    <w:rsid w:val="005E2AF3"/>
    <w:rsid w:val="005E39D6"/>
    <w:rsid w:val="005F0C20"/>
    <w:rsid w:val="005F3D3E"/>
    <w:rsid w:val="005F4604"/>
    <w:rsid w:val="005F6352"/>
    <w:rsid w:val="005F65E3"/>
    <w:rsid w:val="00600E0F"/>
    <w:rsid w:val="00604852"/>
    <w:rsid w:val="006063EA"/>
    <w:rsid w:val="00611D0D"/>
    <w:rsid w:val="00612417"/>
    <w:rsid w:val="00613111"/>
    <w:rsid w:val="0061448A"/>
    <w:rsid w:val="00615A12"/>
    <w:rsid w:val="00616FE6"/>
    <w:rsid w:val="00617F80"/>
    <w:rsid w:val="0062137B"/>
    <w:rsid w:val="00621471"/>
    <w:rsid w:val="0062333D"/>
    <w:rsid w:val="0062398C"/>
    <w:rsid w:val="00625606"/>
    <w:rsid w:val="00633423"/>
    <w:rsid w:val="006347DB"/>
    <w:rsid w:val="00635ED4"/>
    <w:rsid w:val="0064547E"/>
    <w:rsid w:val="006469A0"/>
    <w:rsid w:val="00650534"/>
    <w:rsid w:val="00651DBA"/>
    <w:rsid w:val="00652334"/>
    <w:rsid w:val="00652E55"/>
    <w:rsid w:val="006563E2"/>
    <w:rsid w:val="00660116"/>
    <w:rsid w:val="00661917"/>
    <w:rsid w:val="00665DE7"/>
    <w:rsid w:val="00666D23"/>
    <w:rsid w:val="006710AC"/>
    <w:rsid w:val="0067495E"/>
    <w:rsid w:val="00675169"/>
    <w:rsid w:val="00677302"/>
    <w:rsid w:val="00682EDE"/>
    <w:rsid w:val="00683F80"/>
    <w:rsid w:val="00690BBF"/>
    <w:rsid w:val="00690E53"/>
    <w:rsid w:val="00696B5E"/>
    <w:rsid w:val="0069782B"/>
    <w:rsid w:val="006A1472"/>
    <w:rsid w:val="006A42DA"/>
    <w:rsid w:val="006A5B0F"/>
    <w:rsid w:val="006B1723"/>
    <w:rsid w:val="006B4A8B"/>
    <w:rsid w:val="006B7EA6"/>
    <w:rsid w:val="006C0FC6"/>
    <w:rsid w:val="006C3E42"/>
    <w:rsid w:val="006C5861"/>
    <w:rsid w:val="006C6A2B"/>
    <w:rsid w:val="006C7BDB"/>
    <w:rsid w:val="006D04B5"/>
    <w:rsid w:val="006D3013"/>
    <w:rsid w:val="006D66CD"/>
    <w:rsid w:val="006E043F"/>
    <w:rsid w:val="006E13C6"/>
    <w:rsid w:val="006E4230"/>
    <w:rsid w:val="006E44F0"/>
    <w:rsid w:val="006E4C64"/>
    <w:rsid w:val="006E6DB9"/>
    <w:rsid w:val="006E71B8"/>
    <w:rsid w:val="006E7E6C"/>
    <w:rsid w:val="006F18E7"/>
    <w:rsid w:val="007002CE"/>
    <w:rsid w:val="007103F2"/>
    <w:rsid w:val="00711430"/>
    <w:rsid w:val="00712010"/>
    <w:rsid w:val="00714404"/>
    <w:rsid w:val="007173E9"/>
    <w:rsid w:val="007262FB"/>
    <w:rsid w:val="00736D5E"/>
    <w:rsid w:val="007425DD"/>
    <w:rsid w:val="007427DD"/>
    <w:rsid w:val="0074478D"/>
    <w:rsid w:val="00747184"/>
    <w:rsid w:val="007472B4"/>
    <w:rsid w:val="00747B8C"/>
    <w:rsid w:val="00753E0E"/>
    <w:rsid w:val="00756069"/>
    <w:rsid w:val="0075718C"/>
    <w:rsid w:val="007606BE"/>
    <w:rsid w:val="00762CCC"/>
    <w:rsid w:val="00765B60"/>
    <w:rsid w:val="0077112A"/>
    <w:rsid w:val="007719D0"/>
    <w:rsid w:val="00772380"/>
    <w:rsid w:val="0077404C"/>
    <w:rsid w:val="007818AC"/>
    <w:rsid w:val="00783885"/>
    <w:rsid w:val="00783F0C"/>
    <w:rsid w:val="00785303"/>
    <w:rsid w:val="007905EE"/>
    <w:rsid w:val="0079524A"/>
    <w:rsid w:val="0079645C"/>
    <w:rsid w:val="00797C38"/>
    <w:rsid w:val="007A018D"/>
    <w:rsid w:val="007A0813"/>
    <w:rsid w:val="007A4BAA"/>
    <w:rsid w:val="007A6860"/>
    <w:rsid w:val="007B0534"/>
    <w:rsid w:val="007B0F68"/>
    <w:rsid w:val="007B2CD4"/>
    <w:rsid w:val="007B61DC"/>
    <w:rsid w:val="007B6245"/>
    <w:rsid w:val="007B6916"/>
    <w:rsid w:val="007B73FB"/>
    <w:rsid w:val="007C095D"/>
    <w:rsid w:val="007C1AEE"/>
    <w:rsid w:val="007C300C"/>
    <w:rsid w:val="007D09D9"/>
    <w:rsid w:val="007D503D"/>
    <w:rsid w:val="007D69D7"/>
    <w:rsid w:val="007E05FA"/>
    <w:rsid w:val="007E087C"/>
    <w:rsid w:val="007E1BBC"/>
    <w:rsid w:val="007E32B3"/>
    <w:rsid w:val="007E3FBE"/>
    <w:rsid w:val="007E5E5D"/>
    <w:rsid w:val="007E6785"/>
    <w:rsid w:val="007E6E97"/>
    <w:rsid w:val="007E76FC"/>
    <w:rsid w:val="007F7828"/>
    <w:rsid w:val="007F7B73"/>
    <w:rsid w:val="0080000D"/>
    <w:rsid w:val="008064AC"/>
    <w:rsid w:val="00807345"/>
    <w:rsid w:val="008104FA"/>
    <w:rsid w:val="00810B0B"/>
    <w:rsid w:val="008124B0"/>
    <w:rsid w:val="00814C64"/>
    <w:rsid w:val="00815D3E"/>
    <w:rsid w:val="0081736C"/>
    <w:rsid w:val="00820412"/>
    <w:rsid w:val="00820B23"/>
    <w:rsid w:val="00821EB3"/>
    <w:rsid w:val="00823118"/>
    <w:rsid w:val="00831F99"/>
    <w:rsid w:val="00833289"/>
    <w:rsid w:val="008341EE"/>
    <w:rsid w:val="008353AF"/>
    <w:rsid w:val="00835EBC"/>
    <w:rsid w:val="008449E8"/>
    <w:rsid w:val="0084592F"/>
    <w:rsid w:val="00846331"/>
    <w:rsid w:val="00846BB3"/>
    <w:rsid w:val="00847639"/>
    <w:rsid w:val="008504B2"/>
    <w:rsid w:val="008513E6"/>
    <w:rsid w:val="00854201"/>
    <w:rsid w:val="00854ACB"/>
    <w:rsid w:val="00855BE3"/>
    <w:rsid w:val="0085736C"/>
    <w:rsid w:val="00857C02"/>
    <w:rsid w:val="00860A58"/>
    <w:rsid w:val="008634C5"/>
    <w:rsid w:val="00864325"/>
    <w:rsid w:val="008647DE"/>
    <w:rsid w:val="00864F8D"/>
    <w:rsid w:val="00866B03"/>
    <w:rsid w:val="00866FE7"/>
    <w:rsid w:val="00870E05"/>
    <w:rsid w:val="008739E4"/>
    <w:rsid w:val="00873B98"/>
    <w:rsid w:val="00873E19"/>
    <w:rsid w:val="00877835"/>
    <w:rsid w:val="00877EEA"/>
    <w:rsid w:val="00880AEA"/>
    <w:rsid w:val="008828EB"/>
    <w:rsid w:val="0088290B"/>
    <w:rsid w:val="00884004"/>
    <w:rsid w:val="008850D7"/>
    <w:rsid w:val="00891B46"/>
    <w:rsid w:val="00893DE0"/>
    <w:rsid w:val="00894F49"/>
    <w:rsid w:val="00894FB3"/>
    <w:rsid w:val="00897AA0"/>
    <w:rsid w:val="008A18DB"/>
    <w:rsid w:val="008A2C58"/>
    <w:rsid w:val="008A3D94"/>
    <w:rsid w:val="008A7039"/>
    <w:rsid w:val="008B374B"/>
    <w:rsid w:val="008B467B"/>
    <w:rsid w:val="008B4CA7"/>
    <w:rsid w:val="008B6990"/>
    <w:rsid w:val="008C21C0"/>
    <w:rsid w:val="008C4A6B"/>
    <w:rsid w:val="008C7844"/>
    <w:rsid w:val="008D0064"/>
    <w:rsid w:val="008D174D"/>
    <w:rsid w:val="008D38D2"/>
    <w:rsid w:val="008D3FBB"/>
    <w:rsid w:val="008E3355"/>
    <w:rsid w:val="008E3EC5"/>
    <w:rsid w:val="008E5325"/>
    <w:rsid w:val="008E68B0"/>
    <w:rsid w:val="008F115D"/>
    <w:rsid w:val="008F1CB2"/>
    <w:rsid w:val="008F5928"/>
    <w:rsid w:val="00901D8E"/>
    <w:rsid w:val="00902A09"/>
    <w:rsid w:val="0090317D"/>
    <w:rsid w:val="00903BCD"/>
    <w:rsid w:val="00907517"/>
    <w:rsid w:val="00907B90"/>
    <w:rsid w:val="00910528"/>
    <w:rsid w:val="00914C54"/>
    <w:rsid w:val="00920035"/>
    <w:rsid w:val="00920A7A"/>
    <w:rsid w:val="009211BA"/>
    <w:rsid w:val="009223AC"/>
    <w:rsid w:val="00924502"/>
    <w:rsid w:val="00924971"/>
    <w:rsid w:val="009277D0"/>
    <w:rsid w:val="00930F2A"/>
    <w:rsid w:val="009331F8"/>
    <w:rsid w:val="00935A6A"/>
    <w:rsid w:val="00937138"/>
    <w:rsid w:val="00940AF5"/>
    <w:rsid w:val="00941280"/>
    <w:rsid w:val="00941B8B"/>
    <w:rsid w:val="009420EE"/>
    <w:rsid w:val="0094285A"/>
    <w:rsid w:val="009516F2"/>
    <w:rsid w:val="009543F0"/>
    <w:rsid w:val="00955F2F"/>
    <w:rsid w:val="00960579"/>
    <w:rsid w:val="00964E46"/>
    <w:rsid w:val="00965436"/>
    <w:rsid w:val="00965EBE"/>
    <w:rsid w:val="00967439"/>
    <w:rsid w:val="00970637"/>
    <w:rsid w:val="0097098F"/>
    <w:rsid w:val="00974136"/>
    <w:rsid w:val="009743B2"/>
    <w:rsid w:val="0097509B"/>
    <w:rsid w:val="009750C1"/>
    <w:rsid w:val="009766AA"/>
    <w:rsid w:val="009836AC"/>
    <w:rsid w:val="00987013"/>
    <w:rsid w:val="0098718B"/>
    <w:rsid w:val="00992022"/>
    <w:rsid w:val="00993741"/>
    <w:rsid w:val="0099394E"/>
    <w:rsid w:val="00994D97"/>
    <w:rsid w:val="009972E8"/>
    <w:rsid w:val="0099734A"/>
    <w:rsid w:val="00997E6F"/>
    <w:rsid w:val="009A1F97"/>
    <w:rsid w:val="009A301D"/>
    <w:rsid w:val="009A38D5"/>
    <w:rsid w:val="009A6465"/>
    <w:rsid w:val="009A679B"/>
    <w:rsid w:val="009B13EA"/>
    <w:rsid w:val="009B269C"/>
    <w:rsid w:val="009B2C26"/>
    <w:rsid w:val="009B2F27"/>
    <w:rsid w:val="009B3AA8"/>
    <w:rsid w:val="009B6326"/>
    <w:rsid w:val="009C0606"/>
    <w:rsid w:val="009C12C9"/>
    <w:rsid w:val="009C14AF"/>
    <w:rsid w:val="009C4E31"/>
    <w:rsid w:val="009C57FF"/>
    <w:rsid w:val="009C7803"/>
    <w:rsid w:val="009D0B82"/>
    <w:rsid w:val="009D181D"/>
    <w:rsid w:val="009D242C"/>
    <w:rsid w:val="009D2FFE"/>
    <w:rsid w:val="009D34BA"/>
    <w:rsid w:val="009D56B8"/>
    <w:rsid w:val="009D7A17"/>
    <w:rsid w:val="009E102A"/>
    <w:rsid w:val="009E524F"/>
    <w:rsid w:val="009E595D"/>
    <w:rsid w:val="009E624A"/>
    <w:rsid w:val="009F0D41"/>
    <w:rsid w:val="009F2B33"/>
    <w:rsid w:val="009F2C5A"/>
    <w:rsid w:val="009F52B3"/>
    <w:rsid w:val="009F5D70"/>
    <w:rsid w:val="009F69BA"/>
    <w:rsid w:val="00A01AD0"/>
    <w:rsid w:val="00A02363"/>
    <w:rsid w:val="00A02BFB"/>
    <w:rsid w:val="00A03681"/>
    <w:rsid w:val="00A037B9"/>
    <w:rsid w:val="00A05D06"/>
    <w:rsid w:val="00A079A7"/>
    <w:rsid w:val="00A103A8"/>
    <w:rsid w:val="00A126CF"/>
    <w:rsid w:val="00A15A3B"/>
    <w:rsid w:val="00A15FFD"/>
    <w:rsid w:val="00A16A10"/>
    <w:rsid w:val="00A21BED"/>
    <w:rsid w:val="00A22A8D"/>
    <w:rsid w:val="00A22D71"/>
    <w:rsid w:val="00A238E8"/>
    <w:rsid w:val="00A2734E"/>
    <w:rsid w:val="00A27644"/>
    <w:rsid w:val="00A303ED"/>
    <w:rsid w:val="00A31BC0"/>
    <w:rsid w:val="00A3249A"/>
    <w:rsid w:val="00A32D3C"/>
    <w:rsid w:val="00A367B7"/>
    <w:rsid w:val="00A37FF7"/>
    <w:rsid w:val="00A419F1"/>
    <w:rsid w:val="00A42E1C"/>
    <w:rsid w:val="00A43734"/>
    <w:rsid w:val="00A45189"/>
    <w:rsid w:val="00A475CE"/>
    <w:rsid w:val="00A5002C"/>
    <w:rsid w:val="00A50491"/>
    <w:rsid w:val="00A50F95"/>
    <w:rsid w:val="00A51405"/>
    <w:rsid w:val="00A558A1"/>
    <w:rsid w:val="00A55E3E"/>
    <w:rsid w:val="00A56BAD"/>
    <w:rsid w:val="00A61BC8"/>
    <w:rsid w:val="00A61D41"/>
    <w:rsid w:val="00A62940"/>
    <w:rsid w:val="00A64897"/>
    <w:rsid w:val="00A654D0"/>
    <w:rsid w:val="00A6616B"/>
    <w:rsid w:val="00A6720A"/>
    <w:rsid w:val="00A709B3"/>
    <w:rsid w:val="00A74686"/>
    <w:rsid w:val="00A75452"/>
    <w:rsid w:val="00A75687"/>
    <w:rsid w:val="00A8102C"/>
    <w:rsid w:val="00A866EB"/>
    <w:rsid w:val="00A86FCE"/>
    <w:rsid w:val="00A910B5"/>
    <w:rsid w:val="00A91543"/>
    <w:rsid w:val="00A94581"/>
    <w:rsid w:val="00A94F55"/>
    <w:rsid w:val="00A953CD"/>
    <w:rsid w:val="00A96DD0"/>
    <w:rsid w:val="00AA0510"/>
    <w:rsid w:val="00AA34D4"/>
    <w:rsid w:val="00AA3FE7"/>
    <w:rsid w:val="00AA59BF"/>
    <w:rsid w:val="00AB046A"/>
    <w:rsid w:val="00AB1CCB"/>
    <w:rsid w:val="00AB3764"/>
    <w:rsid w:val="00AB6ACA"/>
    <w:rsid w:val="00AC0BD0"/>
    <w:rsid w:val="00AC0ECC"/>
    <w:rsid w:val="00AC2E10"/>
    <w:rsid w:val="00AC5386"/>
    <w:rsid w:val="00AD174B"/>
    <w:rsid w:val="00AD198B"/>
    <w:rsid w:val="00AD7A55"/>
    <w:rsid w:val="00AE34B2"/>
    <w:rsid w:val="00AE5275"/>
    <w:rsid w:val="00AE58B8"/>
    <w:rsid w:val="00AF4F03"/>
    <w:rsid w:val="00AF5D23"/>
    <w:rsid w:val="00B01521"/>
    <w:rsid w:val="00B029DC"/>
    <w:rsid w:val="00B03841"/>
    <w:rsid w:val="00B0394B"/>
    <w:rsid w:val="00B0447F"/>
    <w:rsid w:val="00B10248"/>
    <w:rsid w:val="00B108D1"/>
    <w:rsid w:val="00B12202"/>
    <w:rsid w:val="00B14138"/>
    <w:rsid w:val="00B14C6D"/>
    <w:rsid w:val="00B15DCD"/>
    <w:rsid w:val="00B16121"/>
    <w:rsid w:val="00B17593"/>
    <w:rsid w:val="00B20936"/>
    <w:rsid w:val="00B32394"/>
    <w:rsid w:val="00B351CA"/>
    <w:rsid w:val="00B37DFA"/>
    <w:rsid w:val="00B40433"/>
    <w:rsid w:val="00B4060F"/>
    <w:rsid w:val="00B41A92"/>
    <w:rsid w:val="00B4233E"/>
    <w:rsid w:val="00B455EE"/>
    <w:rsid w:val="00B5148A"/>
    <w:rsid w:val="00B51DAC"/>
    <w:rsid w:val="00B5214F"/>
    <w:rsid w:val="00B5409B"/>
    <w:rsid w:val="00B56736"/>
    <w:rsid w:val="00B576F3"/>
    <w:rsid w:val="00B618AE"/>
    <w:rsid w:val="00B62BF1"/>
    <w:rsid w:val="00B63D31"/>
    <w:rsid w:val="00B64014"/>
    <w:rsid w:val="00B64CCE"/>
    <w:rsid w:val="00B663B4"/>
    <w:rsid w:val="00B6765F"/>
    <w:rsid w:val="00B7563B"/>
    <w:rsid w:val="00B76282"/>
    <w:rsid w:val="00B76ACF"/>
    <w:rsid w:val="00B8024A"/>
    <w:rsid w:val="00B81156"/>
    <w:rsid w:val="00B820C3"/>
    <w:rsid w:val="00B84582"/>
    <w:rsid w:val="00B84968"/>
    <w:rsid w:val="00B84CA8"/>
    <w:rsid w:val="00B918A0"/>
    <w:rsid w:val="00B933A8"/>
    <w:rsid w:val="00B97034"/>
    <w:rsid w:val="00B9705B"/>
    <w:rsid w:val="00B9774F"/>
    <w:rsid w:val="00BA1C5E"/>
    <w:rsid w:val="00BA1F96"/>
    <w:rsid w:val="00BA55F5"/>
    <w:rsid w:val="00BA5805"/>
    <w:rsid w:val="00BB133B"/>
    <w:rsid w:val="00BB5E20"/>
    <w:rsid w:val="00BB70C4"/>
    <w:rsid w:val="00BC0193"/>
    <w:rsid w:val="00BC3309"/>
    <w:rsid w:val="00BC3D66"/>
    <w:rsid w:val="00BC6685"/>
    <w:rsid w:val="00BC7CB3"/>
    <w:rsid w:val="00BD30D6"/>
    <w:rsid w:val="00BD500A"/>
    <w:rsid w:val="00BD5CCB"/>
    <w:rsid w:val="00BD64C2"/>
    <w:rsid w:val="00BD7B91"/>
    <w:rsid w:val="00BE06D8"/>
    <w:rsid w:val="00BE2412"/>
    <w:rsid w:val="00BE6B82"/>
    <w:rsid w:val="00BE74B5"/>
    <w:rsid w:val="00BF132E"/>
    <w:rsid w:val="00BF7267"/>
    <w:rsid w:val="00C0080B"/>
    <w:rsid w:val="00C04E6B"/>
    <w:rsid w:val="00C0649D"/>
    <w:rsid w:val="00C066D3"/>
    <w:rsid w:val="00C0795E"/>
    <w:rsid w:val="00C11D82"/>
    <w:rsid w:val="00C1517F"/>
    <w:rsid w:val="00C16508"/>
    <w:rsid w:val="00C23BF8"/>
    <w:rsid w:val="00C24839"/>
    <w:rsid w:val="00C350CB"/>
    <w:rsid w:val="00C37EE5"/>
    <w:rsid w:val="00C40305"/>
    <w:rsid w:val="00C4053B"/>
    <w:rsid w:val="00C40BFE"/>
    <w:rsid w:val="00C41A1C"/>
    <w:rsid w:val="00C4220E"/>
    <w:rsid w:val="00C46AA6"/>
    <w:rsid w:val="00C46D18"/>
    <w:rsid w:val="00C5371F"/>
    <w:rsid w:val="00C63DD5"/>
    <w:rsid w:val="00C640FB"/>
    <w:rsid w:val="00C71A73"/>
    <w:rsid w:val="00C7374E"/>
    <w:rsid w:val="00C849D9"/>
    <w:rsid w:val="00C916ED"/>
    <w:rsid w:val="00C95861"/>
    <w:rsid w:val="00C96816"/>
    <w:rsid w:val="00C9724B"/>
    <w:rsid w:val="00CA06A7"/>
    <w:rsid w:val="00CA098B"/>
    <w:rsid w:val="00CA27B9"/>
    <w:rsid w:val="00CA447F"/>
    <w:rsid w:val="00CA5351"/>
    <w:rsid w:val="00CA6A23"/>
    <w:rsid w:val="00CB004F"/>
    <w:rsid w:val="00CB0105"/>
    <w:rsid w:val="00CB0352"/>
    <w:rsid w:val="00CB2F80"/>
    <w:rsid w:val="00CB422E"/>
    <w:rsid w:val="00CB58AF"/>
    <w:rsid w:val="00CB7CE6"/>
    <w:rsid w:val="00CC23AD"/>
    <w:rsid w:val="00CC3087"/>
    <w:rsid w:val="00CC51D8"/>
    <w:rsid w:val="00CC6B16"/>
    <w:rsid w:val="00CC6B84"/>
    <w:rsid w:val="00CD274D"/>
    <w:rsid w:val="00CD3146"/>
    <w:rsid w:val="00CD4022"/>
    <w:rsid w:val="00CD43D4"/>
    <w:rsid w:val="00CD68DF"/>
    <w:rsid w:val="00CE1450"/>
    <w:rsid w:val="00CE5655"/>
    <w:rsid w:val="00CE653B"/>
    <w:rsid w:val="00CE71FB"/>
    <w:rsid w:val="00CE7530"/>
    <w:rsid w:val="00CF35D6"/>
    <w:rsid w:val="00CF4C96"/>
    <w:rsid w:val="00CF4E06"/>
    <w:rsid w:val="00CF4E12"/>
    <w:rsid w:val="00CF60DA"/>
    <w:rsid w:val="00D03F12"/>
    <w:rsid w:val="00D05283"/>
    <w:rsid w:val="00D06555"/>
    <w:rsid w:val="00D170B2"/>
    <w:rsid w:val="00D27AA8"/>
    <w:rsid w:val="00D27BDB"/>
    <w:rsid w:val="00D33C58"/>
    <w:rsid w:val="00D3608A"/>
    <w:rsid w:val="00D42031"/>
    <w:rsid w:val="00D42B1B"/>
    <w:rsid w:val="00D44026"/>
    <w:rsid w:val="00D46FF6"/>
    <w:rsid w:val="00D54168"/>
    <w:rsid w:val="00D56924"/>
    <w:rsid w:val="00D62CD8"/>
    <w:rsid w:val="00D66544"/>
    <w:rsid w:val="00D66DB7"/>
    <w:rsid w:val="00D7232C"/>
    <w:rsid w:val="00D8019D"/>
    <w:rsid w:val="00D801D4"/>
    <w:rsid w:val="00D81AA8"/>
    <w:rsid w:val="00D8243C"/>
    <w:rsid w:val="00D8361B"/>
    <w:rsid w:val="00D861DD"/>
    <w:rsid w:val="00D8691F"/>
    <w:rsid w:val="00D90CC2"/>
    <w:rsid w:val="00D91213"/>
    <w:rsid w:val="00D96354"/>
    <w:rsid w:val="00DA2155"/>
    <w:rsid w:val="00DA389B"/>
    <w:rsid w:val="00DA4572"/>
    <w:rsid w:val="00DB1700"/>
    <w:rsid w:val="00DB265A"/>
    <w:rsid w:val="00DB4A62"/>
    <w:rsid w:val="00DB71C8"/>
    <w:rsid w:val="00DC0D63"/>
    <w:rsid w:val="00DC0E4F"/>
    <w:rsid w:val="00DC2303"/>
    <w:rsid w:val="00DC40E0"/>
    <w:rsid w:val="00DC5C08"/>
    <w:rsid w:val="00DC76D6"/>
    <w:rsid w:val="00DD04D6"/>
    <w:rsid w:val="00DE4422"/>
    <w:rsid w:val="00DE49BA"/>
    <w:rsid w:val="00DE4D4D"/>
    <w:rsid w:val="00DE6436"/>
    <w:rsid w:val="00DE7277"/>
    <w:rsid w:val="00DE7701"/>
    <w:rsid w:val="00DF0AEC"/>
    <w:rsid w:val="00DF2DC4"/>
    <w:rsid w:val="00DF5333"/>
    <w:rsid w:val="00DF54D6"/>
    <w:rsid w:val="00DF5ACF"/>
    <w:rsid w:val="00DF66CD"/>
    <w:rsid w:val="00E02C68"/>
    <w:rsid w:val="00E041F7"/>
    <w:rsid w:val="00E049A2"/>
    <w:rsid w:val="00E04CA3"/>
    <w:rsid w:val="00E05A75"/>
    <w:rsid w:val="00E1379F"/>
    <w:rsid w:val="00E1554E"/>
    <w:rsid w:val="00E156C0"/>
    <w:rsid w:val="00E2001E"/>
    <w:rsid w:val="00E21F2A"/>
    <w:rsid w:val="00E23F9F"/>
    <w:rsid w:val="00E24E76"/>
    <w:rsid w:val="00E3105F"/>
    <w:rsid w:val="00E31CAD"/>
    <w:rsid w:val="00E33B34"/>
    <w:rsid w:val="00E354BB"/>
    <w:rsid w:val="00E369A3"/>
    <w:rsid w:val="00E41D59"/>
    <w:rsid w:val="00E42459"/>
    <w:rsid w:val="00E4252C"/>
    <w:rsid w:val="00E42ED8"/>
    <w:rsid w:val="00E451E6"/>
    <w:rsid w:val="00E455B6"/>
    <w:rsid w:val="00E47FC7"/>
    <w:rsid w:val="00E507FF"/>
    <w:rsid w:val="00E54400"/>
    <w:rsid w:val="00E549CF"/>
    <w:rsid w:val="00E56439"/>
    <w:rsid w:val="00E57641"/>
    <w:rsid w:val="00E578DF"/>
    <w:rsid w:val="00E57F21"/>
    <w:rsid w:val="00E6064C"/>
    <w:rsid w:val="00E61A62"/>
    <w:rsid w:val="00E61C29"/>
    <w:rsid w:val="00E6314D"/>
    <w:rsid w:val="00E64C2B"/>
    <w:rsid w:val="00E6684D"/>
    <w:rsid w:val="00E72667"/>
    <w:rsid w:val="00E72AA2"/>
    <w:rsid w:val="00E73955"/>
    <w:rsid w:val="00E75575"/>
    <w:rsid w:val="00E758F7"/>
    <w:rsid w:val="00E75E73"/>
    <w:rsid w:val="00E81361"/>
    <w:rsid w:val="00E834AA"/>
    <w:rsid w:val="00E86007"/>
    <w:rsid w:val="00E905CD"/>
    <w:rsid w:val="00E92495"/>
    <w:rsid w:val="00E92ACD"/>
    <w:rsid w:val="00E949AE"/>
    <w:rsid w:val="00E97DD5"/>
    <w:rsid w:val="00E97F98"/>
    <w:rsid w:val="00EA0E42"/>
    <w:rsid w:val="00EA144C"/>
    <w:rsid w:val="00EB14BF"/>
    <w:rsid w:val="00EB2A1B"/>
    <w:rsid w:val="00EB72E2"/>
    <w:rsid w:val="00EC1705"/>
    <w:rsid w:val="00EC3278"/>
    <w:rsid w:val="00EC4C9E"/>
    <w:rsid w:val="00EC5218"/>
    <w:rsid w:val="00ED023B"/>
    <w:rsid w:val="00ED0B79"/>
    <w:rsid w:val="00ED207E"/>
    <w:rsid w:val="00ED4F83"/>
    <w:rsid w:val="00ED54E6"/>
    <w:rsid w:val="00EE1BD8"/>
    <w:rsid w:val="00EE24E7"/>
    <w:rsid w:val="00EE2FD3"/>
    <w:rsid w:val="00EE335C"/>
    <w:rsid w:val="00EE38EB"/>
    <w:rsid w:val="00EF1319"/>
    <w:rsid w:val="00EF2629"/>
    <w:rsid w:val="00EF350E"/>
    <w:rsid w:val="00EF45DE"/>
    <w:rsid w:val="00EF512F"/>
    <w:rsid w:val="00EF6D67"/>
    <w:rsid w:val="00EF765F"/>
    <w:rsid w:val="00F0191C"/>
    <w:rsid w:val="00F02258"/>
    <w:rsid w:val="00F030F0"/>
    <w:rsid w:val="00F03432"/>
    <w:rsid w:val="00F046BD"/>
    <w:rsid w:val="00F10CAC"/>
    <w:rsid w:val="00F118B3"/>
    <w:rsid w:val="00F13B4C"/>
    <w:rsid w:val="00F146A2"/>
    <w:rsid w:val="00F147C9"/>
    <w:rsid w:val="00F16E89"/>
    <w:rsid w:val="00F205ED"/>
    <w:rsid w:val="00F21D45"/>
    <w:rsid w:val="00F22735"/>
    <w:rsid w:val="00F2672B"/>
    <w:rsid w:val="00F26D37"/>
    <w:rsid w:val="00F3174F"/>
    <w:rsid w:val="00F32F5D"/>
    <w:rsid w:val="00F34105"/>
    <w:rsid w:val="00F345E4"/>
    <w:rsid w:val="00F3480E"/>
    <w:rsid w:val="00F3520D"/>
    <w:rsid w:val="00F358FA"/>
    <w:rsid w:val="00F36ABC"/>
    <w:rsid w:val="00F42D02"/>
    <w:rsid w:val="00F46C77"/>
    <w:rsid w:val="00F52FDF"/>
    <w:rsid w:val="00F544F2"/>
    <w:rsid w:val="00F572C8"/>
    <w:rsid w:val="00F57DD3"/>
    <w:rsid w:val="00F62255"/>
    <w:rsid w:val="00F6309C"/>
    <w:rsid w:val="00F64A9A"/>
    <w:rsid w:val="00F72A65"/>
    <w:rsid w:val="00F735EF"/>
    <w:rsid w:val="00F74436"/>
    <w:rsid w:val="00F8122C"/>
    <w:rsid w:val="00F82447"/>
    <w:rsid w:val="00F8268F"/>
    <w:rsid w:val="00F83F2D"/>
    <w:rsid w:val="00F8436C"/>
    <w:rsid w:val="00F85BBB"/>
    <w:rsid w:val="00F866E8"/>
    <w:rsid w:val="00F86FC2"/>
    <w:rsid w:val="00F873A7"/>
    <w:rsid w:val="00F95A5A"/>
    <w:rsid w:val="00FA148F"/>
    <w:rsid w:val="00FA5107"/>
    <w:rsid w:val="00FB1923"/>
    <w:rsid w:val="00FB1A58"/>
    <w:rsid w:val="00FB64A5"/>
    <w:rsid w:val="00FB7D33"/>
    <w:rsid w:val="00FC071B"/>
    <w:rsid w:val="00FC246A"/>
    <w:rsid w:val="00FC3448"/>
    <w:rsid w:val="00FC44BC"/>
    <w:rsid w:val="00FD234F"/>
    <w:rsid w:val="00FE0A69"/>
    <w:rsid w:val="00FE1923"/>
    <w:rsid w:val="00FE622B"/>
    <w:rsid w:val="00FE664C"/>
    <w:rsid w:val="00FE7913"/>
    <w:rsid w:val="00FF1550"/>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488"/>
  <w15:chartTrackingRefBased/>
  <w15:docId w15:val="{3962214C-8557-4469-9A8D-90F9C1C6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4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24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8B"/>
    <w:pPr>
      <w:ind w:left="720"/>
      <w:contextualSpacing/>
    </w:pPr>
  </w:style>
  <w:style w:type="paragraph" w:styleId="EndnoteText">
    <w:name w:val="endnote text"/>
    <w:basedOn w:val="Normal"/>
    <w:link w:val="EndnoteTextChar"/>
    <w:uiPriority w:val="99"/>
    <w:semiHidden/>
    <w:unhideWhenUsed/>
    <w:rsid w:val="00001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85D"/>
    <w:rPr>
      <w:sz w:val="20"/>
      <w:szCs w:val="20"/>
    </w:rPr>
  </w:style>
  <w:style w:type="character" w:styleId="EndnoteReference">
    <w:name w:val="endnote reference"/>
    <w:basedOn w:val="DefaultParagraphFont"/>
    <w:uiPriority w:val="99"/>
    <w:semiHidden/>
    <w:unhideWhenUsed/>
    <w:rsid w:val="0000185D"/>
    <w:rPr>
      <w:vertAlign w:val="superscript"/>
    </w:rPr>
  </w:style>
  <w:style w:type="character" w:styleId="CommentReference">
    <w:name w:val="annotation reference"/>
    <w:basedOn w:val="DefaultParagraphFont"/>
    <w:uiPriority w:val="99"/>
    <w:semiHidden/>
    <w:unhideWhenUsed/>
    <w:rsid w:val="002C4B12"/>
    <w:rPr>
      <w:sz w:val="16"/>
      <w:szCs w:val="16"/>
    </w:rPr>
  </w:style>
  <w:style w:type="paragraph" w:styleId="CommentText">
    <w:name w:val="annotation text"/>
    <w:basedOn w:val="Normal"/>
    <w:link w:val="CommentTextChar"/>
    <w:uiPriority w:val="99"/>
    <w:semiHidden/>
    <w:unhideWhenUsed/>
    <w:rsid w:val="002C4B12"/>
    <w:pPr>
      <w:spacing w:line="240" w:lineRule="auto"/>
    </w:pPr>
    <w:rPr>
      <w:sz w:val="20"/>
      <w:szCs w:val="20"/>
    </w:rPr>
  </w:style>
  <w:style w:type="character" w:customStyle="1" w:styleId="CommentTextChar">
    <w:name w:val="Comment Text Char"/>
    <w:basedOn w:val="DefaultParagraphFont"/>
    <w:link w:val="CommentText"/>
    <w:uiPriority w:val="99"/>
    <w:semiHidden/>
    <w:rsid w:val="002C4B12"/>
    <w:rPr>
      <w:sz w:val="20"/>
      <w:szCs w:val="20"/>
    </w:rPr>
  </w:style>
  <w:style w:type="paragraph" w:styleId="CommentSubject">
    <w:name w:val="annotation subject"/>
    <w:basedOn w:val="CommentText"/>
    <w:next w:val="CommentText"/>
    <w:link w:val="CommentSubjectChar"/>
    <w:uiPriority w:val="99"/>
    <w:semiHidden/>
    <w:unhideWhenUsed/>
    <w:rsid w:val="002C4B12"/>
    <w:rPr>
      <w:b/>
      <w:bCs/>
    </w:rPr>
  </w:style>
  <w:style w:type="character" w:customStyle="1" w:styleId="CommentSubjectChar">
    <w:name w:val="Comment Subject Char"/>
    <w:basedOn w:val="CommentTextChar"/>
    <w:link w:val="CommentSubject"/>
    <w:uiPriority w:val="99"/>
    <w:semiHidden/>
    <w:rsid w:val="002C4B12"/>
    <w:rPr>
      <w:b/>
      <w:bCs/>
      <w:sz w:val="20"/>
      <w:szCs w:val="20"/>
    </w:rPr>
  </w:style>
  <w:style w:type="paragraph" w:styleId="BalloonText">
    <w:name w:val="Balloon Text"/>
    <w:basedOn w:val="Normal"/>
    <w:link w:val="BalloonTextChar"/>
    <w:uiPriority w:val="99"/>
    <w:semiHidden/>
    <w:unhideWhenUsed/>
    <w:rsid w:val="002C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12"/>
    <w:rPr>
      <w:rFonts w:ascii="Segoe UI" w:hAnsi="Segoe UI" w:cs="Segoe UI"/>
      <w:sz w:val="18"/>
      <w:szCs w:val="18"/>
    </w:rPr>
  </w:style>
  <w:style w:type="paragraph" w:styleId="Header">
    <w:name w:val="header"/>
    <w:basedOn w:val="Normal"/>
    <w:link w:val="HeaderChar"/>
    <w:uiPriority w:val="99"/>
    <w:unhideWhenUsed/>
    <w:rsid w:val="004E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AB"/>
  </w:style>
  <w:style w:type="paragraph" w:styleId="Footer">
    <w:name w:val="footer"/>
    <w:basedOn w:val="Normal"/>
    <w:link w:val="FooterChar"/>
    <w:uiPriority w:val="99"/>
    <w:unhideWhenUsed/>
    <w:rsid w:val="004E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AB"/>
  </w:style>
  <w:style w:type="character" w:styleId="Hyperlink">
    <w:name w:val="Hyperlink"/>
    <w:basedOn w:val="DefaultParagraphFont"/>
    <w:uiPriority w:val="99"/>
    <w:unhideWhenUsed/>
    <w:rsid w:val="00281888"/>
    <w:rPr>
      <w:color w:val="0563C1" w:themeColor="hyperlink"/>
      <w:u w:val="single"/>
    </w:rPr>
  </w:style>
  <w:style w:type="paragraph" w:styleId="NormalWeb">
    <w:name w:val="Normal (Web)"/>
    <w:basedOn w:val="Normal"/>
    <w:uiPriority w:val="99"/>
    <w:semiHidden/>
    <w:unhideWhenUsed/>
    <w:rsid w:val="001A4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24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4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24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4769">
      <w:bodyDiv w:val="1"/>
      <w:marLeft w:val="0"/>
      <w:marRight w:val="0"/>
      <w:marTop w:val="0"/>
      <w:marBottom w:val="0"/>
      <w:divBdr>
        <w:top w:val="none" w:sz="0" w:space="0" w:color="auto"/>
        <w:left w:val="none" w:sz="0" w:space="0" w:color="auto"/>
        <w:bottom w:val="none" w:sz="0" w:space="0" w:color="auto"/>
        <w:right w:val="none" w:sz="0" w:space="0" w:color="auto"/>
      </w:divBdr>
    </w:div>
    <w:div w:id="1125734072">
      <w:bodyDiv w:val="1"/>
      <w:marLeft w:val="0"/>
      <w:marRight w:val="0"/>
      <w:marTop w:val="0"/>
      <w:marBottom w:val="0"/>
      <w:divBdr>
        <w:top w:val="none" w:sz="0" w:space="0" w:color="auto"/>
        <w:left w:val="none" w:sz="0" w:space="0" w:color="auto"/>
        <w:bottom w:val="none" w:sz="0" w:space="0" w:color="auto"/>
        <w:right w:val="none" w:sz="0" w:space="0" w:color="auto"/>
      </w:divBdr>
      <w:divsChild>
        <w:div w:id="137743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55A5-FFBC-43FF-829D-FD88B573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3288</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Pihlaja</dc:creator>
  <cp:keywords/>
  <dc:description/>
  <cp:lastModifiedBy>Pihlaja, Beau</cp:lastModifiedBy>
  <cp:revision>129</cp:revision>
  <cp:lastPrinted>2018-03-09T15:59:00Z</cp:lastPrinted>
  <dcterms:created xsi:type="dcterms:W3CDTF">2018-03-12T13:24:00Z</dcterms:created>
  <dcterms:modified xsi:type="dcterms:W3CDTF">2018-03-13T13:15:00Z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